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E" w:rsidRPr="002034D3" w:rsidRDefault="00F811DE" w:rsidP="00F811DE">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14:anchorId="54474C9D" wp14:editId="4E52FA67">
            <wp:extent cx="2099310" cy="5327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Pr="002034D3">
        <w:rPr>
          <w:rFonts w:ascii="Times New Roman" w:hAnsi="Times New Roman"/>
        </w:rPr>
        <w:t xml:space="preserve">                                              </w:t>
      </w:r>
    </w:p>
    <w:p w:rsidR="00F811DE" w:rsidRPr="002034D3" w:rsidRDefault="00F811DE" w:rsidP="00F811DE">
      <w:pPr>
        <w:tabs>
          <w:tab w:val="center" w:pos="4536"/>
          <w:tab w:val="right" w:pos="9072"/>
        </w:tabs>
        <w:rPr>
          <w:rFonts w:ascii="Times New Roman" w:hAnsi="Times New Roman"/>
          <w:b/>
          <w:bCs/>
        </w:rPr>
      </w:pPr>
      <w:r w:rsidRPr="002034D3">
        <w:rPr>
          <w:rFonts w:ascii="Times New Roman" w:hAnsi="Times New Roman"/>
          <w:b/>
          <w:bCs/>
        </w:rPr>
        <w:t>Adres: ul. Artwińskiego 3C, 25-734 Kielce  Sekcja Zamówień Publicznych</w:t>
      </w:r>
    </w:p>
    <w:p w:rsidR="00F811DE" w:rsidRPr="002034D3" w:rsidRDefault="00F17383" w:rsidP="00F811DE">
      <w:pPr>
        <w:spacing w:after="120"/>
        <w:rPr>
          <w:rFonts w:ascii="Times New Roman" w:hAnsi="Times New Roman"/>
          <w:b/>
          <w:bCs/>
          <w:lang w:val="en-US"/>
        </w:rPr>
      </w:pPr>
      <w:r>
        <w:rPr>
          <w:rFonts w:ascii="Times New Roman" w:hAnsi="Times New Roman"/>
          <w:b/>
          <w:bCs/>
          <w:lang w:val="en-US"/>
        </w:rPr>
        <w:t>tel.: 41/36-74-072   fax.: 41/</w:t>
      </w:r>
      <w:r w:rsidR="00F811DE" w:rsidRPr="002034D3">
        <w:rPr>
          <w:rFonts w:ascii="Times New Roman" w:hAnsi="Times New Roman"/>
          <w:b/>
          <w:bCs/>
          <w:lang w:val="en-US"/>
        </w:rPr>
        <w:t>36-74</w:t>
      </w:r>
      <w:r>
        <w:rPr>
          <w:rFonts w:ascii="Times New Roman" w:hAnsi="Times New Roman"/>
          <w:b/>
          <w:bCs/>
          <w:lang w:val="en-US"/>
        </w:rPr>
        <w:t>-</w:t>
      </w:r>
      <w:r w:rsidR="00F811DE" w:rsidRPr="002034D3">
        <w:rPr>
          <w:rFonts w:ascii="Times New Roman" w:hAnsi="Times New Roman"/>
          <w:b/>
          <w:bCs/>
          <w:lang w:val="en-US"/>
        </w:rPr>
        <w:t>071/481</w:t>
      </w:r>
    </w:p>
    <w:p w:rsidR="00F811DE" w:rsidRPr="00C943FE" w:rsidRDefault="00F811DE" w:rsidP="00F811DE">
      <w:pPr>
        <w:tabs>
          <w:tab w:val="center" w:pos="4536"/>
          <w:tab w:val="right" w:pos="9072"/>
        </w:tabs>
        <w:rPr>
          <w:rFonts w:ascii="Times New Roman" w:hAnsi="Times New Roman"/>
          <w:lang w:val="en-US"/>
        </w:rPr>
      </w:pPr>
      <w:r w:rsidRPr="00C943FE">
        <w:rPr>
          <w:rFonts w:ascii="Times New Roman" w:hAnsi="Times New Roman"/>
          <w:b/>
          <w:bCs/>
          <w:color w:val="000000"/>
          <w:lang w:val="en-US"/>
        </w:rPr>
        <w:t xml:space="preserve">strona www: </w:t>
      </w:r>
      <w:hyperlink r:id="rId9" w:history="1">
        <w:r w:rsidRPr="00C943FE">
          <w:rPr>
            <w:rFonts w:ascii="Times New Roman" w:hAnsi="Times New Roman"/>
            <w:bCs/>
            <w:color w:val="0000FF"/>
            <w:u w:val="single"/>
            <w:lang w:val="en-US"/>
          </w:rPr>
          <w:t>http://www.onkol.kielce.pl/</w:t>
        </w:r>
      </w:hyperlink>
      <w:r w:rsidRPr="00C943FE">
        <w:rPr>
          <w:rFonts w:ascii="Times New Roman" w:hAnsi="Times New Roman"/>
          <w:b/>
          <w:bCs/>
          <w:color w:val="000000"/>
          <w:lang w:val="en-US"/>
        </w:rPr>
        <w:t xml:space="preserve"> Email:</w:t>
      </w:r>
      <w:r w:rsidR="00F84609" w:rsidRPr="00C943FE">
        <w:rPr>
          <w:rFonts w:ascii="Times New Roman" w:hAnsi="Times New Roman"/>
          <w:b/>
          <w:bCs/>
          <w:color w:val="000000"/>
          <w:lang w:val="en-US"/>
        </w:rPr>
        <w:t xml:space="preserve"> </w:t>
      </w:r>
      <w:r w:rsidRPr="00C943FE">
        <w:rPr>
          <w:rFonts w:ascii="Times New Roman" w:hAnsi="Times New Roman"/>
          <w:b/>
          <w:bCs/>
          <w:color w:val="000000"/>
          <w:lang w:val="en-US"/>
        </w:rPr>
        <w:t>zampubl@onkol.kielce</w:t>
      </w:r>
      <w:r w:rsidRPr="00C943FE">
        <w:rPr>
          <w:rFonts w:ascii="Times New Roman" w:hAnsi="Times New Roman"/>
          <w:b/>
          <w:bCs/>
          <w:lang w:val="en-US"/>
        </w:rPr>
        <w:t>.pl</w:t>
      </w:r>
    </w:p>
    <w:p w:rsidR="00F811DE" w:rsidRPr="00C943FE" w:rsidRDefault="00F811DE" w:rsidP="006E5BA7">
      <w:pPr>
        <w:numPr>
          <w:ilvl w:val="12"/>
          <w:numId w:val="0"/>
        </w:numPr>
        <w:ind w:left="525"/>
        <w:rPr>
          <w:rFonts w:ascii="Times New Roman" w:hAnsi="Times New Roman"/>
          <w:lang w:val="en-US"/>
        </w:rPr>
      </w:pPr>
      <w:r w:rsidRPr="00C943FE">
        <w:rPr>
          <w:rFonts w:ascii="Times New Roman" w:hAnsi="Times New Roman"/>
          <w:lang w:val="en-US"/>
        </w:rPr>
        <w:t xml:space="preserve">                                                                                                                              </w:t>
      </w:r>
    </w:p>
    <w:p w:rsidR="006E5BA7" w:rsidRPr="00F811DE" w:rsidRDefault="00F811DE" w:rsidP="006E5BA7">
      <w:pPr>
        <w:numPr>
          <w:ilvl w:val="12"/>
          <w:numId w:val="0"/>
        </w:numPr>
        <w:ind w:left="525"/>
        <w:rPr>
          <w:rFonts w:ascii="Times New Roman" w:hAnsi="Times New Roman"/>
        </w:rPr>
      </w:pPr>
      <w:r w:rsidRPr="00C943FE">
        <w:rPr>
          <w:rFonts w:ascii="Times New Roman" w:hAnsi="Times New Roman"/>
          <w:lang w:val="en-US"/>
        </w:rPr>
        <w:t xml:space="preserve">                                                                                                                     </w:t>
      </w:r>
      <w:r w:rsidR="00F80DBD">
        <w:rPr>
          <w:rFonts w:ascii="Times New Roman" w:hAnsi="Times New Roman"/>
        </w:rPr>
        <w:t>Kielce</w:t>
      </w:r>
      <w:r w:rsidR="00141742">
        <w:rPr>
          <w:rFonts w:ascii="Times New Roman" w:hAnsi="Times New Roman"/>
        </w:rPr>
        <w:t>,</w:t>
      </w:r>
      <w:r w:rsidR="00F80DBD">
        <w:rPr>
          <w:rFonts w:ascii="Times New Roman" w:hAnsi="Times New Roman"/>
        </w:rPr>
        <w:t xml:space="preserve"> dn</w:t>
      </w:r>
      <w:r w:rsidR="0087166F">
        <w:rPr>
          <w:rFonts w:ascii="Times New Roman" w:hAnsi="Times New Roman"/>
        </w:rPr>
        <w:t>.</w:t>
      </w:r>
      <w:r w:rsidR="007717E4">
        <w:rPr>
          <w:rFonts w:ascii="Times New Roman" w:hAnsi="Times New Roman"/>
        </w:rPr>
        <w:t xml:space="preserve"> </w:t>
      </w:r>
      <w:r w:rsidR="00B66ADE">
        <w:rPr>
          <w:rFonts w:ascii="Times New Roman" w:hAnsi="Times New Roman"/>
        </w:rPr>
        <w:t>20</w:t>
      </w:r>
      <w:r w:rsidR="008C74C1">
        <w:rPr>
          <w:rFonts w:ascii="Times New Roman" w:hAnsi="Times New Roman"/>
        </w:rPr>
        <w:t>.</w:t>
      </w:r>
      <w:r w:rsidR="00DC56A8">
        <w:rPr>
          <w:rFonts w:ascii="Times New Roman" w:hAnsi="Times New Roman"/>
        </w:rPr>
        <w:t>12</w:t>
      </w:r>
      <w:r w:rsidRPr="00F811DE">
        <w:rPr>
          <w:rFonts w:ascii="Times New Roman" w:hAnsi="Times New Roman"/>
        </w:rPr>
        <w:t>.2018</w:t>
      </w:r>
      <w:r w:rsidR="00DC56A8">
        <w:rPr>
          <w:rFonts w:ascii="Times New Roman" w:hAnsi="Times New Roman"/>
        </w:rPr>
        <w:t xml:space="preserve"> </w:t>
      </w:r>
      <w:r w:rsidRPr="00F811DE">
        <w:rPr>
          <w:rFonts w:ascii="Times New Roman" w:hAnsi="Times New Roman"/>
        </w:rPr>
        <w:t>r.</w:t>
      </w:r>
    </w:p>
    <w:p w:rsidR="006E5BA7" w:rsidRDefault="006E5BA7" w:rsidP="00F811DE">
      <w:pPr>
        <w:pStyle w:val="Nagwek"/>
        <w:rPr>
          <w:i/>
          <w:sz w:val="24"/>
        </w:rPr>
      </w:pPr>
      <w:r>
        <w:rPr>
          <w:rFonts w:ascii="Arial" w:hAnsi="Arial"/>
          <w:i/>
          <w:sz w:val="44"/>
        </w:rPr>
        <w:t xml:space="preserve">        </w:t>
      </w:r>
    </w:p>
    <w:p w:rsidR="006E5BA7" w:rsidRDefault="006E5BA7" w:rsidP="006E5BA7">
      <w:pPr>
        <w:pStyle w:val="Nagwek"/>
        <w:rPr>
          <w:b/>
          <w:sz w:val="32"/>
        </w:rPr>
      </w:pPr>
      <w:r>
        <w:rPr>
          <w:b/>
          <w:sz w:val="32"/>
        </w:rPr>
        <w:t>AZP 241-</w:t>
      </w:r>
      <w:r w:rsidR="00DC56A8">
        <w:rPr>
          <w:b/>
          <w:sz w:val="32"/>
        </w:rPr>
        <w:t>174</w:t>
      </w:r>
      <w:r w:rsidR="00F811DE">
        <w:rPr>
          <w:b/>
          <w:sz w:val="32"/>
        </w:rPr>
        <w:t>/18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Default="00DC56A8" w:rsidP="006E5BA7">
      <w:pPr>
        <w:pStyle w:val="Nagwek"/>
        <w:rPr>
          <w:b/>
          <w:sz w:val="36"/>
          <w:szCs w:val="36"/>
        </w:rPr>
      </w:pPr>
      <w:r>
        <w:rPr>
          <w:b/>
          <w:sz w:val="32"/>
          <w:szCs w:val="32"/>
        </w:rPr>
        <w:t>Usługa uruchomienia i utrzymania przez okres 12 miesięcy systemu kompleksowej obsługi urządzeń drukujących użytkowanych przez Zamawiającego</w:t>
      </w:r>
      <w:r w:rsidR="0024399F">
        <w:rPr>
          <w:b/>
          <w:sz w:val="32"/>
          <w:szCs w:val="32"/>
        </w:rPr>
        <w:t>.</w:t>
      </w: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r w:rsidR="0024399F">
        <w:rPr>
          <w:sz w:val="28"/>
          <w:szCs w:val="28"/>
        </w:rPr>
        <w:t>.</w:t>
      </w:r>
    </w:p>
    <w:p w:rsidR="0024399F" w:rsidRDefault="0024399F" w:rsidP="006E5BA7">
      <w:pPr>
        <w:pStyle w:val="Nagwek"/>
        <w:jc w:val="both"/>
        <w:rPr>
          <w:sz w:val="28"/>
          <w:szCs w:val="28"/>
        </w:rPr>
      </w:pPr>
    </w:p>
    <w:p w:rsidR="0024399F" w:rsidRDefault="0024399F" w:rsidP="006E5BA7">
      <w:pPr>
        <w:pStyle w:val="Nagwek"/>
        <w:jc w:val="both"/>
        <w:rPr>
          <w:sz w:val="28"/>
          <w:szCs w:val="28"/>
        </w:rPr>
      </w:pPr>
    </w:p>
    <w:p w:rsidR="00A77651" w:rsidRDefault="00A77651" w:rsidP="006E5BA7">
      <w:pPr>
        <w:pStyle w:val="Nagwek"/>
        <w:jc w:val="both"/>
        <w:rPr>
          <w:sz w:val="28"/>
          <w:szCs w:val="28"/>
        </w:rPr>
      </w:pPr>
    </w:p>
    <w:p w:rsidR="006E5BA7" w:rsidRPr="00740834" w:rsidRDefault="006E5BA7" w:rsidP="006E5BA7">
      <w:pPr>
        <w:pStyle w:val="Nagwek"/>
        <w:rPr>
          <w:sz w:val="24"/>
          <w:szCs w:val="24"/>
        </w:rPr>
      </w:pPr>
    </w:p>
    <w:p w:rsidR="003159A1" w:rsidRPr="00C32E39" w:rsidRDefault="006E5BA7" w:rsidP="003159A1">
      <w:pPr>
        <w:rPr>
          <w:rFonts w:ascii="Times New Roman" w:hAnsi="Times New Roman"/>
          <w:sz w:val="28"/>
          <w:szCs w:val="28"/>
        </w:rPr>
      </w:pPr>
      <w:r w:rsidRPr="00C32E39">
        <w:rPr>
          <w:rFonts w:ascii="Times New Roman" w:hAnsi="Times New Roman"/>
          <w:sz w:val="28"/>
          <w:szCs w:val="28"/>
        </w:rPr>
        <w:t>Zatwierdzam</w:t>
      </w:r>
    </w:p>
    <w:p w:rsidR="006E5BA7" w:rsidRPr="00C32E39" w:rsidRDefault="00055F93" w:rsidP="006E5BA7">
      <w:pPr>
        <w:rPr>
          <w:rFonts w:ascii="Times New Roman" w:hAnsi="Times New Roman"/>
          <w:sz w:val="26"/>
          <w:szCs w:val="26"/>
        </w:rPr>
      </w:pPr>
      <w:r w:rsidRPr="00C32E39">
        <w:rPr>
          <w:rFonts w:ascii="Times New Roman" w:hAnsi="Times New Roman"/>
          <w:sz w:val="26"/>
          <w:szCs w:val="26"/>
        </w:rPr>
        <w:t xml:space="preserve">Z-ca Dyrektora ds. </w:t>
      </w:r>
      <w:r w:rsidR="00DC56A8" w:rsidRPr="00C32E39">
        <w:rPr>
          <w:rFonts w:ascii="Times New Roman" w:hAnsi="Times New Roman"/>
          <w:sz w:val="26"/>
          <w:szCs w:val="26"/>
        </w:rPr>
        <w:t>Finansowo-Administracyjnych mgr Teresa Czernecka</w:t>
      </w:r>
    </w:p>
    <w:p w:rsidR="00B51627" w:rsidRPr="00C32E39" w:rsidRDefault="00B51627" w:rsidP="006E5BA7">
      <w:pPr>
        <w:rPr>
          <w:rFonts w:ascii="Times New Roman" w:hAnsi="Times New Roman"/>
          <w:sz w:val="24"/>
          <w:szCs w:val="24"/>
        </w:rPr>
      </w:pPr>
    </w:p>
    <w:p w:rsidR="00B51627" w:rsidRPr="00C32E39" w:rsidRDefault="00B51627" w:rsidP="006E5BA7">
      <w:pPr>
        <w:rPr>
          <w:rFonts w:ascii="Times New Roman" w:hAnsi="Times New Roman"/>
          <w:sz w:val="24"/>
          <w:szCs w:val="24"/>
        </w:rPr>
      </w:pPr>
    </w:p>
    <w:p w:rsidR="00526152" w:rsidRPr="00C32E39" w:rsidRDefault="00526152" w:rsidP="006E5BA7">
      <w:pPr>
        <w:rPr>
          <w:rFonts w:ascii="Times New Roman" w:hAnsi="Times New Roman"/>
          <w:sz w:val="24"/>
          <w:szCs w:val="24"/>
        </w:rPr>
      </w:pPr>
    </w:p>
    <w:p w:rsidR="00155D82" w:rsidRPr="00C32E39" w:rsidRDefault="00155D82" w:rsidP="006E5BA7">
      <w:pPr>
        <w:rPr>
          <w:rFonts w:ascii="Times New Roman" w:hAnsi="Times New Roman"/>
          <w:sz w:val="24"/>
          <w:szCs w:val="24"/>
        </w:rPr>
      </w:pPr>
    </w:p>
    <w:p w:rsidR="0024399F" w:rsidRPr="00C32E39" w:rsidRDefault="0024399F" w:rsidP="006E5BA7">
      <w:pPr>
        <w:rPr>
          <w:rFonts w:ascii="Times New Roman" w:hAnsi="Times New Roman"/>
          <w:sz w:val="24"/>
          <w:szCs w:val="24"/>
        </w:rPr>
      </w:pPr>
    </w:p>
    <w:p w:rsidR="00415203" w:rsidRPr="00C32E39" w:rsidRDefault="00415203" w:rsidP="006E5BA7">
      <w:pPr>
        <w:rPr>
          <w:rFonts w:ascii="Times New Roman" w:hAnsi="Times New Roman"/>
          <w:sz w:val="24"/>
          <w:szCs w:val="24"/>
        </w:rPr>
      </w:pPr>
    </w:p>
    <w:p w:rsidR="006E5BA7" w:rsidRDefault="006E5BA7" w:rsidP="006E5BA7">
      <w:pPr>
        <w:rPr>
          <w:rFonts w:ascii="Times New Roman" w:hAnsi="Times New Roman"/>
          <w:color w:val="000000" w:themeColor="text1"/>
          <w:sz w:val="24"/>
          <w:szCs w:val="24"/>
        </w:rPr>
      </w:pPr>
    </w:p>
    <w:p w:rsidR="00155D82" w:rsidRDefault="00FE5148" w:rsidP="006E5BA7">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Zamawiający:</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Artwińskiego 3, </w:t>
      </w:r>
    </w:p>
    <w:p w:rsidR="00FE5148" w:rsidRPr="00FE5148" w:rsidRDefault="00FE5148" w:rsidP="00FE5148">
      <w:pPr>
        <w:rPr>
          <w:rFonts w:ascii="Times New Roman" w:eastAsia="Times New Roman" w:hAnsi="Times New Roman"/>
          <w:sz w:val="24"/>
          <w:szCs w:val="24"/>
          <w:lang w:eastAsia="pl-PL"/>
        </w:rPr>
      </w:pPr>
      <w:r>
        <w:rPr>
          <w:rFonts w:ascii="Times New Roman" w:eastAsia="Times New Roman" w:hAnsi="Times New Roman"/>
          <w:sz w:val="24"/>
          <w:szCs w:val="24"/>
          <w:lang w:eastAsia="pl-PL"/>
        </w:rPr>
        <w:t>tel.41/</w:t>
      </w:r>
      <w:r w:rsidR="00A93A88">
        <w:rPr>
          <w:rFonts w:ascii="Times New Roman" w:eastAsia="Times New Roman" w:hAnsi="Times New Roman"/>
          <w:sz w:val="24"/>
          <w:szCs w:val="24"/>
          <w:lang w:eastAsia="pl-PL"/>
        </w:rPr>
        <w:t>36-74-280,  fax.  41/</w:t>
      </w:r>
      <w:r w:rsidR="006E5BA7" w:rsidRPr="00F72962">
        <w:rPr>
          <w:rFonts w:ascii="Times New Roman" w:eastAsia="Times New Roman" w:hAnsi="Times New Roman"/>
          <w:sz w:val="24"/>
          <w:szCs w:val="24"/>
          <w:lang w:eastAsia="pl-PL"/>
        </w:rPr>
        <w:t>36-74-481 zaprasza do składania ofert w ramach postępowania o zamówien</w:t>
      </w:r>
      <w:r w:rsidR="0076549D">
        <w:rPr>
          <w:rFonts w:ascii="Times New Roman" w:eastAsia="Times New Roman" w:hAnsi="Times New Roman"/>
          <w:sz w:val="24"/>
          <w:szCs w:val="24"/>
          <w:lang w:eastAsia="pl-PL"/>
        </w:rPr>
        <w:t xml:space="preserve">ie </w:t>
      </w:r>
      <w:r w:rsidR="0024399F">
        <w:rPr>
          <w:rFonts w:ascii="Times New Roman" w:eastAsia="Times New Roman" w:hAnsi="Times New Roman"/>
          <w:sz w:val="24"/>
          <w:szCs w:val="24"/>
          <w:lang w:eastAsia="pl-PL"/>
        </w:rPr>
        <w:t>publiczne, nr sprawy AZP 241-</w:t>
      </w:r>
      <w:r w:rsidR="00DC56A8">
        <w:rPr>
          <w:rFonts w:ascii="Times New Roman" w:eastAsia="Times New Roman" w:hAnsi="Times New Roman"/>
          <w:sz w:val="24"/>
          <w:szCs w:val="24"/>
          <w:lang w:eastAsia="pl-PL"/>
        </w:rPr>
        <w:t>174</w:t>
      </w:r>
      <w:r w:rsidR="00A93A88">
        <w:rPr>
          <w:rFonts w:ascii="Times New Roman" w:eastAsia="Times New Roman" w:hAnsi="Times New Roman"/>
          <w:sz w:val="24"/>
          <w:szCs w:val="24"/>
          <w:lang w:eastAsia="pl-PL"/>
        </w:rPr>
        <w:t>/2018</w:t>
      </w:r>
      <w:r w:rsidR="006E5BA7" w:rsidRPr="00F72962">
        <w:rPr>
          <w:rFonts w:ascii="Times New Roman" w:eastAsia="Times New Roman" w:hAnsi="Times New Roman"/>
          <w:sz w:val="24"/>
          <w:szCs w:val="24"/>
          <w:lang w:eastAsia="pl-PL"/>
        </w:rPr>
        <w:t xml:space="preserve"> prowadzonego w trybie przetargu nieograniczonego, </w:t>
      </w:r>
      <w:r w:rsidRPr="00FE5148">
        <w:rPr>
          <w:rFonts w:ascii="Times New Roman" w:eastAsia="Times New Roman" w:hAnsi="Times New Roman"/>
          <w:sz w:val="24"/>
          <w:szCs w:val="24"/>
          <w:lang w:eastAsia="pl-PL"/>
        </w:rPr>
        <w:t xml:space="preserve">zgodnie z przepisami ustawy z dnia 29 stycznia 2004 roku Prawo zamówień publicznych  </w:t>
      </w:r>
      <w:r w:rsidRPr="00FE5148">
        <w:rPr>
          <w:rFonts w:ascii="Times New Roman" w:hAnsi="Times New Roman"/>
          <w:sz w:val="24"/>
          <w:szCs w:val="24"/>
        </w:rPr>
        <w:t>(Dz. U. z</w:t>
      </w:r>
      <w:r w:rsidR="00813788">
        <w:rPr>
          <w:rFonts w:ascii="Times New Roman" w:hAnsi="Times New Roman"/>
          <w:sz w:val="24"/>
          <w:szCs w:val="24"/>
        </w:rPr>
        <w:t xml:space="preserve"> </w:t>
      </w:r>
      <w:r w:rsidR="00B16AB3">
        <w:rPr>
          <w:rFonts w:ascii="Times New Roman" w:hAnsi="Times New Roman"/>
          <w:sz w:val="24"/>
          <w:szCs w:val="24"/>
        </w:rPr>
        <w:t xml:space="preserve"> </w:t>
      </w:r>
      <w:r w:rsidRPr="00FE5148">
        <w:rPr>
          <w:rFonts w:ascii="Times New Roman" w:hAnsi="Times New Roman"/>
          <w:sz w:val="24"/>
          <w:szCs w:val="24"/>
        </w:rPr>
        <w:t xml:space="preserve">2018 r. poz. 1986) </w:t>
      </w:r>
      <w:r w:rsidRPr="00FE5148">
        <w:rPr>
          <w:rFonts w:ascii="Times New Roman" w:eastAsia="Times New Roman" w:hAnsi="Times New Roman"/>
          <w:sz w:val="24"/>
          <w:szCs w:val="24"/>
          <w:lang w:eastAsia="pl-PL"/>
        </w:rPr>
        <w:t>poniżej 221 tys. euro.</w:t>
      </w:r>
    </w:p>
    <w:p w:rsidR="003159A1" w:rsidRPr="00D40EB3" w:rsidRDefault="00FE5148" w:rsidP="003159A1">
      <w:pPr>
        <w:spacing w:after="240" w:line="240" w:lineRule="auto"/>
        <w:rPr>
          <w:rFonts w:ascii="Times New Roman" w:eastAsia="Times New Roman" w:hAnsi="Times New Roman"/>
          <w:sz w:val="24"/>
          <w:szCs w:val="24"/>
          <w:lang w:eastAsia="pl-PL"/>
        </w:rPr>
      </w:pPr>
      <w:r w:rsidRPr="00FE5148">
        <w:rPr>
          <w:rFonts w:ascii="Times New Roman" w:eastAsia="Times New Roman" w:hAnsi="Times New Roman"/>
          <w:sz w:val="24"/>
          <w:szCs w:val="24"/>
          <w:lang w:eastAsia="pl-PL"/>
        </w:rPr>
        <w:t xml:space="preserve">Ogłoszenie o przetargu opublikowane zostało w Biuletynie Zamówień Publicznych </w:t>
      </w:r>
      <w:r w:rsidRPr="00FE5148">
        <w:rPr>
          <w:rFonts w:ascii="Times New Roman" w:eastAsia="Times New Roman" w:hAnsi="Times New Roman"/>
          <w:sz w:val="24"/>
          <w:szCs w:val="24"/>
          <w:lang w:eastAsia="pl-PL"/>
        </w:rPr>
        <w:br/>
      </w:r>
      <w:r w:rsidR="003159A1" w:rsidRPr="00D40EB3">
        <w:rPr>
          <w:rFonts w:ascii="Times New Roman" w:eastAsia="Times New Roman" w:hAnsi="Times New Roman"/>
          <w:sz w:val="24"/>
          <w:szCs w:val="24"/>
          <w:lang w:eastAsia="pl-PL"/>
        </w:rPr>
        <w:t xml:space="preserve">Ogłoszenie nr </w:t>
      </w:r>
      <w:r w:rsidR="000E014F">
        <w:rPr>
          <w:rFonts w:ascii="Times New Roman" w:eastAsia="Times New Roman" w:hAnsi="Times New Roman"/>
          <w:sz w:val="24"/>
          <w:szCs w:val="24"/>
          <w:lang w:eastAsia="pl-PL"/>
        </w:rPr>
        <w:t xml:space="preserve"> </w:t>
      </w:r>
      <w:r w:rsidR="00F76A8F">
        <w:rPr>
          <w:rFonts w:ascii="Times New Roman" w:eastAsia="Times New Roman" w:hAnsi="Times New Roman"/>
          <w:sz w:val="24"/>
          <w:szCs w:val="24"/>
          <w:lang w:eastAsia="pl-PL"/>
        </w:rPr>
        <w:t>663736</w:t>
      </w:r>
      <w:r w:rsidR="00DC56A8">
        <w:rPr>
          <w:rFonts w:ascii="Times New Roman" w:eastAsia="Times New Roman" w:hAnsi="Times New Roman"/>
          <w:sz w:val="24"/>
          <w:szCs w:val="24"/>
          <w:lang w:eastAsia="pl-PL"/>
        </w:rPr>
        <w:t xml:space="preserve"> </w:t>
      </w:r>
      <w:r w:rsidR="0024399F">
        <w:rPr>
          <w:rFonts w:ascii="Times New Roman" w:eastAsia="Times New Roman" w:hAnsi="Times New Roman"/>
          <w:sz w:val="24"/>
          <w:szCs w:val="24"/>
          <w:lang w:eastAsia="pl-PL"/>
        </w:rPr>
        <w:t>-</w:t>
      </w:r>
      <w:r w:rsidR="00DC56A8">
        <w:rPr>
          <w:rFonts w:ascii="Times New Roman" w:eastAsia="Times New Roman" w:hAnsi="Times New Roman"/>
          <w:sz w:val="24"/>
          <w:szCs w:val="24"/>
          <w:lang w:eastAsia="pl-PL"/>
        </w:rPr>
        <w:t xml:space="preserve"> </w:t>
      </w:r>
      <w:r w:rsidR="0024399F">
        <w:rPr>
          <w:rFonts w:ascii="Times New Roman" w:eastAsia="Times New Roman" w:hAnsi="Times New Roman"/>
          <w:sz w:val="24"/>
          <w:szCs w:val="24"/>
          <w:lang w:eastAsia="pl-PL"/>
        </w:rPr>
        <w:t>N</w:t>
      </w:r>
      <w:r w:rsidR="00DC56A8">
        <w:rPr>
          <w:rFonts w:ascii="Times New Roman" w:eastAsia="Times New Roman" w:hAnsi="Times New Roman"/>
          <w:sz w:val="24"/>
          <w:szCs w:val="24"/>
          <w:lang w:eastAsia="pl-PL"/>
        </w:rPr>
        <w:t xml:space="preserve"> </w:t>
      </w:r>
      <w:r w:rsidR="0024399F">
        <w:rPr>
          <w:rFonts w:ascii="Times New Roman" w:eastAsia="Times New Roman" w:hAnsi="Times New Roman"/>
          <w:sz w:val="24"/>
          <w:szCs w:val="24"/>
          <w:lang w:eastAsia="pl-PL"/>
        </w:rPr>
        <w:t>-</w:t>
      </w:r>
      <w:r w:rsidR="00DC56A8">
        <w:rPr>
          <w:rFonts w:ascii="Times New Roman" w:eastAsia="Times New Roman" w:hAnsi="Times New Roman"/>
          <w:sz w:val="24"/>
          <w:szCs w:val="24"/>
          <w:lang w:eastAsia="pl-PL"/>
        </w:rPr>
        <w:t xml:space="preserve"> </w:t>
      </w:r>
      <w:r w:rsidR="0024399F">
        <w:rPr>
          <w:rFonts w:ascii="Times New Roman" w:eastAsia="Times New Roman" w:hAnsi="Times New Roman"/>
          <w:sz w:val="24"/>
          <w:szCs w:val="24"/>
          <w:lang w:eastAsia="pl-PL"/>
        </w:rPr>
        <w:t xml:space="preserve">2018 z dnia </w:t>
      </w:r>
      <w:r w:rsidR="00F76A8F">
        <w:rPr>
          <w:rFonts w:ascii="Times New Roman" w:eastAsia="Times New Roman" w:hAnsi="Times New Roman"/>
          <w:sz w:val="24"/>
          <w:szCs w:val="24"/>
          <w:lang w:eastAsia="pl-PL"/>
        </w:rPr>
        <w:t xml:space="preserve">21-12-2018 </w:t>
      </w:r>
      <w:bookmarkStart w:id="0" w:name="_GoBack"/>
      <w:bookmarkEnd w:id="0"/>
      <w:r w:rsidR="00DC56A8">
        <w:rPr>
          <w:rFonts w:ascii="Times New Roman" w:eastAsia="Times New Roman" w:hAnsi="Times New Roman"/>
          <w:sz w:val="24"/>
          <w:szCs w:val="24"/>
          <w:lang w:eastAsia="pl-PL"/>
        </w:rPr>
        <w:t xml:space="preserve"> </w:t>
      </w:r>
      <w:r w:rsidR="003159A1" w:rsidRPr="00D40EB3">
        <w:rPr>
          <w:rFonts w:ascii="Times New Roman" w:eastAsia="Times New Roman" w:hAnsi="Times New Roman"/>
          <w:sz w:val="24"/>
          <w:szCs w:val="24"/>
          <w:lang w:eastAsia="pl-PL"/>
        </w:rPr>
        <w:t xml:space="preserve">r. </w:t>
      </w:r>
    </w:p>
    <w:p w:rsidR="006E5BA7" w:rsidRDefault="006E5BA7" w:rsidP="0042149B">
      <w:pPr>
        <w:spacing w:after="0" w:line="240" w:lineRule="auto"/>
        <w:jc w:val="both"/>
        <w:rPr>
          <w:rFonts w:ascii="Times New Roman" w:eastAsia="Times New Roman" w:hAnsi="Times New Roman"/>
          <w:b/>
          <w:sz w:val="24"/>
          <w:szCs w:val="24"/>
          <w:lang w:eastAsia="pl-PL"/>
        </w:rPr>
      </w:pPr>
      <w:r w:rsidRPr="00A67D40">
        <w:rPr>
          <w:rFonts w:ascii="Times New Roman" w:eastAsia="Times New Roman" w:hAnsi="Times New Roman"/>
          <w:b/>
          <w:sz w:val="24"/>
          <w:szCs w:val="24"/>
          <w:lang w:eastAsia="pl-PL"/>
        </w:rPr>
        <w:t>I. OPIS PRZEDMIOTU ZAMÓWIENIA</w:t>
      </w:r>
      <w:r w:rsidR="00A67D40">
        <w:rPr>
          <w:rFonts w:ascii="Times New Roman" w:eastAsia="Times New Roman" w:hAnsi="Times New Roman"/>
          <w:b/>
          <w:sz w:val="24"/>
          <w:szCs w:val="24"/>
          <w:lang w:eastAsia="pl-PL"/>
        </w:rPr>
        <w:t>.</w:t>
      </w:r>
    </w:p>
    <w:p w:rsidR="0024399F" w:rsidRDefault="0024399F" w:rsidP="0042149B">
      <w:pPr>
        <w:spacing w:after="0" w:line="240" w:lineRule="auto"/>
        <w:jc w:val="both"/>
        <w:rPr>
          <w:rFonts w:ascii="Times New Roman" w:eastAsia="Times New Roman" w:hAnsi="Times New Roman"/>
          <w:b/>
          <w:sz w:val="24"/>
          <w:szCs w:val="24"/>
          <w:lang w:eastAsia="pl-PL"/>
        </w:rPr>
      </w:pPr>
    </w:p>
    <w:p w:rsidR="0024399F" w:rsidRPr="0049398A" w:rsidRDefault="00415203" w:rsidP="0049398A">
      <w:pPr>
        <w:pStyle w:val="Akapitzlist"/>
        <w:numPr>
          <w:ilvl w:val="0"/>
          <w:numId w:val="31"/>
        </w:numPr>
        <w:jc w:val="both"/>
        <w:rPr>
          <w:sz w:val="24"/>
          <w:szCs w:val="24"/>
        </w:rPr>
      </w:pPr>
      <w:r w:rsidRPr="0049398A">
        <w:rPr>
          <w:sz w:val="24"/>
          <w:szCs w:val="24"/>
        </w:rPr>
        <w:t>Przedmiotem zamówienia jest</w:t>
      </w:r>
      <w:r w:rsidR="00DC56A8" w:rsidRPr="0049398A">
        <w:rPr>
          <w:sz w:val="24"/>
          <w:szCs w:val="24"/>
        </w:rPr>
        <w:t xml:space="preserve"> usługa uruchomienia i utrzymania przez okres 12 miesięcy systemu kompleksowej obsługi urządzeń drukujących użytkowanych przez Zamawiającego zgodnie z załącznikiem nr 2.</w:t>
      </w:r>
    </w:p>
    <w:p w:rsidR="00DC56A8" w:rsidRDefault="00DC56A8" w:rsidP="00C24A08">
      <w:pPr>
        <w:pStyle w:val="Tekstpodstawowy3"/>
        <w:ind w:left="708"/>
        <w:rPr>
          <w:rFonts w:ascii="Times New Roman" w:hAnsi="Times New Roman"/>
          <w:i w:val="0"/>
          <w:szCs w:val="24"/>
        </w:rPr>
      </w:pPr>
      <w:r>
        <w:rPr>
          <w:rFonts w:ascii="Times New Roman" w:hAnsi="Times New Roman"/>
          <w:i w:val="0"/>
          <w:szCs w:val="24"/>
        </w:rPr>
        <w:t xml:space="preserve">Kody dotyczące przedmiotu zamówienia CPV: </w:t>
      </w:r>
    </w:p>
    <w:p w:rsidR="0049398A" w:rsidRDefault="0049398A" w:rsidP="00C24A08">
      <w:pPr>
        <w:pStyle w:val="Tekstpodstawowy3"/>
        <w:ind w:left="1416"/>
        <w:rPr>
          <w:rFonts w:ascii="Times New Roman" w:hAnsi="Times New Roman"/>
          <w:i w:val="0"/>
          <w:szCs w:val="24"/>
        </w:rPr>
      </w:pPr>
      <w:r w:rsidRPr="00881E2E">
        <w:rPr>
          <w:rFonts w:ascii="Times New Roman" w:hAnsi="Times New Roman"/>
          <w:i w:val="0"/>
          <w:szCs w:val="24"/>
        </w:rPr>
        <w:t>50.32.30.00-5 Naprawa i konserwacja komputerowych urządzeń  peryferyjnych</w:t>
      </w:r>
      <w:r>
        <w:rPr>
          <w:rFonts w:ascii="Times New Roman" w:hAnsi="Times New Roman"/>
          <w:i w:val="0"/>
          <w:szCs w:val="24"/>
        </w:rPr>
        <w:t>.</w:t>
      </w:r>
    </w:p>
    <w:p w:rsidR="00DC56A8" w:rsidRPr="00D11955" w:rsidRDefault="00DC56A8" w:rsidP="00C24A08">
      <w:pPr>
        <w:pStyle w:val="Tekstpodstawowy3"/>
        <w:ind w:left="1416"/>
        <w:rPr>
          <w:rFonts w:ascii="Times New Roman" w:hAnsi="Times New Roman"/>
          <w:i w:val="0"/>
          <w:szCs w:val="24"/>
        </w:rPr>
      </w:pPr>
      <w:r w:rsidRPr="00D11955">
        <w:rPr>
          <w:rFonts w:ascii="Times New Roman" w:hAnsi="Times New Roman"/>
          <w:i w:val="0"/>
          <w:szCs w:val="24"/>
        </w:rPr>
        <w:t>30.12.51.10-5 Toner do drukarek laserowych/faksów,</w:t>
      </w:r>
    </w:p>
    <w:p w:rsidR="00DC56A8" w:rsidRDefault="00DC56A8" w:rsidP="00C24A08">
      <w:pPr>
        <w:pStyle w:val="Tekstpodstawowy3"/>
        <w:ind w:left="1416"/>
        <w:rPr>
          <w:rFonts w:ascii="Times New Roman" w:hAnsi="Times New Roman"/>
          <w:i w:val="0"/>
          <w:szCs w:val="24"/>
        </w:rPr>
      </w:pPr>
      <w:r>
        <w:rPr>
          <w:rFonts w:ascii="Times New Roman" w:hAnsi="Times New Roman"/>
          <w:i w:val="0"/>
          <w:szCs w:val="24"/>
        </w:rPr>
        <w:t>50.00.00.00-5 Usługi naprawcze i konserwacyjne,</w:t>
      </w:r>
    </w:p>
    <w:p w:rsidR="00DC56A8" w:rsidRDefault="00DC56A8" w:rsidP="00C24A08">
      <w:pPr>
        <w:pStyle w:val="Tekstpodstawowy3"/>
        <w:ind w:left="1416"/>
        <w:rPr>
          <w:rFonts w:ascii="Times New Roman" w:hAnsi="Times New Roman"/>
          <w:i w:val="0"/>
          <w:szCs w:val="24"/>
        </w:rPr>
      </w:pPr>
      <w:r w:rsidRPr="00881E2E">
        <w:rPr>
          <w:rFonts w:ascii="Times New Roman" w:hAnsi="Times New Roman"/>
          <w:i w:val="0"/>
          <w:szCs w:val="24"/>
        </w:rPr>
        <w:t xml:space="preserve">50.31.31.00-3 Usługi </w:t>
      </w:r>
      <w:r>
        <w:rPr>
          <w:rFonts w:ascii="Times New Roman" w:hAnsi="Times New Roman"/>
          <w:i w:val="0"/>
          <w:szCs w:val="24"/>
        </w:rPr>
        <w:t>w zakresie naprawy fotokopiarek</w:t>
      </w:r>
    </w:p>
    <w:p w:rsidR="00B671FC" w:rsidRDefault="00B671FC" w:rsidP="00AA20B6">
      <w:pPr>
        <w:tabs>
          <w:tab w:val="left" w:pos="1160"/>
        </w:tabs>
        <w:spacing w:after="0" w:line="240" w:lineRule="auto"/>
        <w:jc w:val="both"/>
        <w:rPr>
          <w:rFonts w:ascii="Times New Roman" w:hAnsi="Times New Roman"/>
          <w:b/>
          <w:u w:val="single"/>
        </w:rPr>
      </w:pPr>
    </w:p>
    <w:p w:rsidR="004805E5" w:rsidRPr="0095227D" w:rsidRDefault="0095227D" w:rsidP="00AA20B6">
      <w:pPr>
        <w:pStyle w:val="Akapitzlist"/>
        <w:numPr>
          <w:ilvl w:val="0"/>
          <w:numId w:val="31"/>
        </w:numPr>
        <w:jc w:val="both"/>
        <w:rPr>
          <w:bCs/>
          <w:sz w:val="24"/>
          <w:szCs w:val="24"/>
        </w:rPr>
      </w:pPr>
      <w:r w:rsidRPr="0095227D">
        <w:rPr>
          <w:bCs/>
          <w:sz w:val="24"/>
          <w:szCs w:val="24"/>
        </w:rPr>
        <w:t>Zamawiający wymaga zatrudnienia przez Wykonawcę lub podwykonawcę na podstawie umowy o pracę osób wykonujących wskazane przez zamawiającego czynności w zakresie realizacji zamówienia:</w:t>
      </w:r>
    </w:p>
    <w:p w:rsidR="0095227D" w:rsidRDefault="0049398A" w:rsidP="00AA20B6">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r>
      <w:r w:rsidR="0095227D" w:rsidRPr="0095227D">
        <w:rPr>
          <w:rFonts w:ascii="Times New Roman" w:eastAsia="Times New Roman" w:hAnsi="Times New Roman"/>
          <w:bCs/>
          <w:sz w:val="24"/>
          <w:szCs w:val="24"/>
          <w:lang w:eastAsia="pl-PL"/>
        </w:rPr>
        <w:t xml:space="preserve">- pracownicy </w:t>
      </w:r>
      <w:r w:rsidR="008329CD">
        <w:rPr>
          <w:rFonts w:ascii="Times New Roman" w:eastAsia="Times New Roman" w:hAnsi="Times New Roman"/>
          <w:bCs/>
          <w:sz w:val="24"/>
          <w:szCs w:val="24"/>
          <w:lang w:eastAsia="pl-PL"/>
        </w:rPr>
        <w:t>obsługi serwisowej</w:t>
      </w:r>
      <w:r>
        <w:rPr>
          <w:rFonts w:ascii="Times New Roman" w:eastAsia="Times New Roman" w:hAnsi="Times New Roman"/>
          <w:bCs/>
          <w:sz w:val="24"/>
          <w:szCs w:val="24"/>
          <w:lang w:eastAsia="pl-PL"/>
        </w:rPr>
        <w:t xml:space="preserve"> urządzeń kopiujących przez cały okres realizacji </w:t>
      </w:r>
      <w:r>
        <w:rPr>
          <w:rFonts w:ascii="Times New Roman" w:eastAsia="Times New Roman" w:hAnsi="Times New Roman"/>
          <w:bCs/>
          <w:sz w:val="24"/>
          <w:szCs w:val="24"/>
          <w:lang w:eastAsia="pl-PL"/>
        </w:rPr>
        <w:tab/>
        <w:t xml:space="preserve">zamówienia w rozumieniu przepisów ustawy z dnia 26 czerwca 1074 r. Kodeks pracy </w:t>
      </w:r>
      <w:r>
        <w:rPr>
          <w:rFonts w:ascii="Times New Roman" w:eastAsia="Times New Roman" w:hAnsi="Times New Roman"/>
          <w:bCs/>
          <w:sz w:val="24"/>
          <w:szCs w:val="24"/>
          <w:lang w:eastAsia="pl-PL"/>
        </w:rPr>
        <w:tab/>
        <w:t>(Dz.U. z 2018 r. poz. 108 z późn. zm.).</w:t>
      </w:r>
    </w:p>
    <w:p w:rsidR="0095227D" w:rsidRDefault="0095227D" w:rsidP="00AA20B6">
      <w:pPr>
        <w:pStyle w:val="Akapitzlist"/>
        <w:numPr>
          <w:ilvl w:val="0"/>
          <w:numId w:val="31"/>
        </w:numPr>
        <w:jc w:val="both"/>
        <w:rPr>
          <w:bCs/>
          <w:sz w:val="24"/>
          <w:szCs w:val="24"/>
        </w:rPr>
      </w:pPr>
      <w:r>
        <w:rPr>
          <w:bCs/>
          <w:sz w:val="24"/>
          <w:szCs w:val="24"/>
        </w:rPr>
        <w:t xml:space="preserve">Zamawiający w trakcie trwania umowy ma prawo do kontroli spełnienia przez Wykonawcę wymagania wskazanego w pkt 2),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 projekcie umowy dołączonym do SIWZ. Wykonawca zobowiązany jest </w:t>
      </w:r>
      <w:r w:rsidR="0026257D">
        <w:rPr>
          <w:bCs/>
          <w:sz w:val="24"/>
          <w:szCs w:val="24"/>
        </w:rPr>
        <w:t>do wprowadzenia w umowach z podwykonawcami stosownych zapisów zobowiązujących do zatrudnienia w/w osób na umowę o pracę oraz zapisów umożliwiających Zamawiającemu przeprowadzenia kontroli sposobu wykonania tego obowiązku.</w:t>
      </w:r>
    </w:p>
    <w:p w:rsidR="0026257D" w:rsidRDefault="0026257D" w:rsidP="00D7045A">
      <w:pPr>
        <w:spacing w:after="0" w:line="240" w:lineRule="auto"/>
        <w:rPr>
          <w:rFonts w:ascii="Times New Roman" w:eastAsia="Times New Roman" w:hAnsi="Times New Roman"/>
          <w:bCs/>
          <w:sz w:val="24"/>
          <w:szCs w:val="24"/>
          <w:lang w:eastAsia="pl-PL"/>
        </w:rPr>
      </w:pPr>
    </w:p>
    <w:p w:rsidR="0026257D" w:rsidRPr="0095227D" w:rsidRDefault="0026257D" w:rsidP="00D7045A">
      <w:pPr>
        <w:spacing w:after="0" w:line="240" w:lineRule="auto"/>
        <w:rPr>
          <w:rFonts w:ascii="Times New Roman" w:eastAsia="Times New Roman" w:hAnsi="Times New Roman"/>
          <w:bCs/>
          <w:sz w:val="24"/>
          <w:szCs w:val="24"/>
          <w:lang w:eastAsia="pl-PL"/>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AA1924" w:rsidRPr="001910D4" w:rsidRDefault="001910D4" w:rsidP="001910D4">
      <w:pPr>
        <w:pStyle w:val="Tekstpodstawowy3"/>
        <w:rPr>
          <w:rFonts w:ascii="Times New Roman" w:hAnsi="Times New Roman"/>
          <w:i w:val="0"/>
          <w:szCs w:val="24"/>
        </w:rPr>
      </w:pPr>
      <w:r>
        <w:rPr>
          <w:rFonts w:ascii="Times New Roman" w:hAnsi="Times New Roman"/>
          <w:i w:val="0"/>
          <w:szCs w:val="24"/>
        </w:rPr>
        <w:t xml:space="preserve">Termin realizacji  zamówienia: </w:t>
      </w:r>
      <w:r w:rsidRPr="001910D4">
        <w:rPr>
          <w:rFonts w:ascii="Times New Roman" w:hAnsi="Times New Roman"/>
          <w:b/>
          <w:i w:val="0"/>
          <w:szCs w:val="24"/>
        </w:rPr>
        <w:t>12</w:t>
      </w:r>
      <w:r w:rsidR="00AB76B0" w:rsidRPr="001910D4">
        <w:rPr>
          <w:rFonts w:ascii="Times New Roman" w:hAnsi="Times New Roman"/>
          <w:b/>
          <w:i w:val="0"/>
          <w:szCs w:val="24"/>
        </w:rPr>
        <w:t xml:space="preserve"> miesięcy od daty podpisania umowy</w:t>
      </w:r>
      <w:r w:rsidR="002D6A18">
        <w:rPr>
          <w:rFonts w:ascii="Times New Roman" w:hAnsi="Times New Roman"/>
          <w:szCs w:val="24"/>
        </w:rPr>
        <w:t>.</w:t>
      </w:r>
    </w:p>
    <w:p w:rsidR="006041DA" w:rsidRDefault="006041DA" w:rsidP="006041DA">
      <w:pPr>
        <w:pStyle w:val="Tekstpodstawowywcity2"/>
        <w:ind w:left="0"/>
        <w:jc w:val="both"/>
        <w:rPr>
          <w:color w:val="000000"/>
          <w:sz w:val="24"/>
          <w:szCs w:val="24"/>
        </w:rPr>
      </w:pPr>
    </w:p>
    <w:p w:rsidR="006E5BA7" w:rsidRPr="00A6429B" w:rsidRDefault="003B371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III. </w:t>
      </w:r>
      <w:r w:rsidR="006E5BA7" w:rsidRPr="00F72962">
        <w:rPr>
          <w:rFonts w:ascii="Times New Roman" w:eastAsia="Times New Roman" w:hAnsi="Times New Roman"/>
          <w:b/>
          <w:sz w:val="24"/>
          <w:szCs w:val="24"/>
          <w:lang w:eastAsia="pl-PL"/>
        </w:rPr>
        <w:t xml:space="preserve">WARUNKI UDZIAŁU W POSTĘPOWANIU ORAZ BRAKU PODSTAW </w:t>
      </w:r>
      <w:r w:rsidR="006E5BA7" w:rsidRPr="00A6429B">
        <w:rPr>
          <w:rFonts w:ascii="Times New Roman" w:eastAsia="Times New Roman" w:hAnsi="Times New Roman"/>
          <w:b/>
          <w:sz w:val="24"/>
          <w:szCs w:val="24"/>
          <w:lang w:eastAsia="pl-PL"/>
        </w:rPr>
        <w:t>WYKLUCZENIA.</w:t>
      </w:r>
    </w:p>
    <w:p w:rsidR="00F367E5" w:rsidRPr="001A2305" w:rsidRDefault="00F367E5" w:rsidP="009A31AC">
      <w:pPr>
        <w:pStyle w:val="Akapitzlist"/>
        <w:numPr>
          <w:ilvl w:val="0"/>
          <w:numId w:val="7"/>
        </w:numPr>
        <w:jc w:val="both"/>
        <w:rPr>
          <w:b/>
          <w:sz w:val="24"/>
          <w:szCs w:val="24"/>
        </w:rPr>
      </w:pPr>
      <w:r w:rsidRPr="001A2305">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2E0B8A" w:rsidRPr="00993B31" w:rsidRDefault="002E0B8A" w:rsidP="002E0B8A">
      <w:pPr>
        <w:pStyle w:val="Akapitzlist"/>
        <w:numPr>
          <w:ilvl w:val="0"/>
          <w:numId w:val="7"/>
        </w:numPr>
        <w:jc w:val="both"/>
        <w:rPr>
          <w:b/>
          <w:sz w:val="24"/>
          <w:szCs w:val="24"/>
        </w:rPr>
      </w:pPr>
      <w:r w:rsidRPr="00993B31">
        <w:rPr>
          <w:b/>
          <w:sz w:val="24"/>
          <w:szCs w:val="24"/>
        </w:rPr>
        <w:t>Warunki udziału w postępowaniu.</w:t>
      </w:r>
    </w:p>
    <w:p w:rsidR="002E0B8A" w:rsidRDefault="002E0B8A" w:rsidP="002E0B8A">
      <w:pPr>
        <w:pStyle w:val="pkt"/>
        <w:numPr>
          <w:ilvl w:val="1"/>
          <w:numId w:val="7"/>
        </w:numPr>
        <w:autoSpaceDE w:val="0"/>
        <w:autoSpaceDN w:val="0"/>
        <w:spacing w:before="0" w:after="0" w:line="276" w:lineRule="auto"/>
      </w:pPr>
      <w:r w:rsidRPr="00B60A61">
        <w:t>O udzielenie zamówienia mogą ubiegać się wykonawcy, którzy spełniają</w:t>
      </w:r>
      <w:r w:rsidR="00AB5DEF">
        <w:t xml:space="preserve"> warunki udziału w postępowaniu:</w:t>
      </w:r>
      <w:r w:rsidRPr="00B60A61">
        <w:t xml:space="preserve"> </w:t>
      </w:r>
    </w:p>
    <w:p w:rsidR="00AB5DEF" w:rsidRDefault="00AB5DEF" w:rsidP="006545F3">
      <w:pPr>
        <w:pStyle w:val="pkt"/>
        <w:numPr>
          <w:ilvl w:val="0"/>
          <w:numId w:val="29"/>
        </w:numPr>
        <w:autoSpaceDE w:val="0"/>
        <w:autoSpaceDN w:val="0"/>
        <w:spacing w:before="0" w:after="0" w:line="276" w:lineRule="auto"/>
      </w:pPr>
      <w:r w:rsidRPr="00F72962">
        <w:lastRenderedPageBreak/>
        <w:t xml:space="preserve">kompetencji lub uprawnień do prowadzenia określonej działalności zawodowej, o ile wynika to z odrębnych przepisów, </w:t>
      </w:r>
    </w:p>
    <w:p w:rsidR="00EE35FB" w:rsidRDefault="00993B31" w:rsidP="00993B31">
      <w:pPr>
        <w:pStyle w:val="Akapitzlist"/>
        <w:ind w:left="720"/>
        <w:jc w:val="both"/>
        <w:rPr>
          <w:iCs/>
          <w:sz w:val="24"/>
          <w:szCs w:val="24"/>
        </w:rPr>
      </w:pPr>
      <w:r w:rsidRPr="00993B31">
        <w:rPr>
          <w:iCs/>
          <w:sz w:val="24"/>
          <w:szCs w:val="24"/>
        </w:rPr>
        <w:t xml:space="preserve">Warunek zostanie spełniony jeżeli Wykonawca wraz z oferta przedłoży podpisane oświadczenie – wg wzoru na załączniku nr </w:t>
      </w:r>
      <w:r w:rsidR="004D30D1">
        <w:rPr>
          <w:iCs/>
          <w:sz w:val="24"/>
          <w:szCs w:val="24"/>
        </w:rPr>
        <w:t>4</w:t>
      </w:r>
      <w:r w:rsidRPr="00993B31">
        <w:rPr>
          <w:iCs/>
          <w:sz w:val="24"/>
          <w:szCs w:val="24"/>
        </w:rPr>
        <w:t xml:space="preserve"> do SIWZ.</w:t>
      </w:r>
      <w:r w:rsidR="00EE35FB">
        <w:rPr>
          <w:iCs/>
          <w:sz w:val="24"/>
          <w:szCs w:val="24"/>
        </w:rPr>
        <w:t xml:space="preserve"> </w:t>
      </w:r>
    </w:p>
    <w:p w:rsidR="00993B31" w:rsidRPr="00993B31" w:rsidRDefault="00EE35FB" w:rsidP="00993B31">
      <w:pPr>
        <w:pStyle w:val="Akapitzlist"/>
        <w:ind w:left="720"/>
        <w:jc w:val="both"/>
        <w:rPr>
          <w:iCs/>
          <w:sz w:val="24"/>
          <w:szCs w:val="24"/>
        </w:rPr>
      </w:pPr>
      <w:r>
        <w:rPr>
          <w:iCs/>
          <w:sz w:val="24"/>
          <w:szCs w:val="24"/>
        </w:rPr>
        <w:t>Zamawiający nie stawia dodatkowych wymagań w tym zakresie.</w:t>
      </w:r>
    </w:p>
    <w:p w:rsidR="00AB5DEF" w:rsidRDefault="00AB5DEF" w:rsidP="00AB5DEF">
      <w:pPr>
        <w:pStyle w:val="pkt"/>
        <w:autoSpaceDE w:val="0"/>
        <w:autoSpaceDN w:val="0"/>
        <w:spacing w:before="0" w:after="0" w:line="276" w:lineRule="auto"/>
        <w:ind w:left="1080" w:firstLine="0"/>
        <w:rPr>
          <w:color w:val="FF0000"/>
        </w:rPr>
      </w:pPr>
    </w:p>
    <w:p w:rsidR="00C32B80" w:rsidRDefault="00993B31" w:rsidP="00C32B80">
      <w:pPr>
        <w:pStyle w:val="pkt"/>
        <w:numPr>
          <w:ilvl w:val="0"/>
          <w:numId w:val="29"/>
        </w:numPr>
        <w:autoSpaceDE w:val="0"/>
        <w:autoSpaceDN w:val="0"/>
        <w:spacing w:before="0" w:after="0" w:line="276" w:lineRule="auto"/>
      </w:pPr>
      <w:r>
        <w:t>Sytuacji ekonomicznej i finansowej.</w:t>
      </w:r>
    </w:p>
    <w:p w:rsidR="00EE35FB" w:rsidRDefault="00993B31" w:rsidP="00993B31">
      <w:pPr>
        <w:pStyle w:val="Akapitzlist"/>
        <w:ind w:left="720"/>
        <w:jc w:val="both"/>
        <w:rPr>
          <w:iCs/>
          <w:sz w:val="24"/>
          <w:szCs w:val="24"/>
        </w:rPr>
      </w:pPr>
      <w:r w:rsidRPr="00993B31">
        <w:rPr>
          <w:iCs/>
          <w:sz w:val="24"/>
          <w:szCs w:val="24"/>
        </w:rPr>
        <w:t xml:space="preserve">Warunek zostanie spełniony jeżeli Wykonawca wraz z oferta przedłoży podpisane oświadczenie – wg wzoru na załączniku nr </w:t>
      </w:r>
      <w:r w:rsidR="004D30D1">
        <w:rPr>
          <w:iCs/>
          <w:sz w:val="24"/>
          <w:szCs w:val="24"/>
        </w:rPr>
        <w:t>4</w:t>
      </w:r>
      <w:r w:rsidRPr="00993B31">
        <w:rPr>
          <w:iCs/>
          <w:sz w:val="24"/>
          <w:szCs w:val="24"/>
        </w:rPr>
        <w:t xml:space="preserve"> do SIWZ.</w:t>
      </w:r>
      <w:r w:rsidR="00EE35FB">
        <w:rPr>
          <w:iCs/>
          <w:sz w:val="24"/>
          <w:szCs w:val="24"/>
        </w:rPr>
        <w:t xml:space="preserve"> </w:t>
      </w:r>
    </w:p>
    <w:p w:rsidR="00993B31" w:rsidRPr="00993B31" w:rsidRDefault="00EE35FB" w:rsidP="00993B31">
      <w:pPr>
        <w:pStyle w:val="Akapitzlist"/>
        <w:ind w:left="720"/>
        <w:jc w:val="both"/>
        <w:rPr>
          <w:iCs/>
          <w:sz w:val="24"/>
          <w:szCs w:val="24"/>
        </w:rPr>
      </w:pPr>
      <w:r>
        <w:rPr>
          <w:iCs/>
          <w:sz w:val="24"/>
          <w:szCs w:val="24"/>
        </w:rPr>
        <w:t>Zamawiający nie stawia dodatkowych wymagań w tym zakresie</w:t>
      </w:r>
    </w:p>
    <w:p w:rsidR="00993B31" w:rsidRDefault="00993B31" w:rsidP="00993B31">
      <w:pPr>
        <w:pStyle w:val="Akapitzlist"/>
      </w:pPr>
    </w:p>
    <w:p w:rsidR="00993B31" w:rsidRDefault="00993B31" w:rsidP="00C32B80">
      <w:pPr>
        <w:pStyle w:val="pkt"/>
        <w:numPr>
          <w:ilvl w:val="0"/>
          <w:numId w:val="29"/>
        </w:numPr>
        <w:autoSpaceDE w:val="0"/>
        <w:autoSpaceDN w:val="0"/>
        <w:spacing w:before="0" w:after="0" w:line="276" w:lineRule="auto"/>
      </w:pPr>
      <w:r>
        <w:t>Zdolności technicznej i zawodowej.</w:t>
      </w:r>
    </w:p>
    <w:p w:rsidR="00993B31" w:rsidRPr="00F960D3" w:rsidRDefault="00993B31" w:rsidP="00EE35FB">
      <w:pPr>
        <w:pStyle w:val="Akapitzlist"/>
        <w:numPr>
          <w:ilvl w:val="0"/>
          <w:numId w:val="33"/>
        </w:numPr>
        <w:jc w:val="both"/>
        <w:rPr>
          <w:b/>
          <w:iCs/>
          <w:sz w:val="24"/>
          <w:szCs w:val="24"/>
        </w:rPr>
      </w:pPr>
      <w:r w:rsidRPr="00F960D3">
        <w:rPr>
          <w:b/>
          <w:iCs/>
          <w:sz w:val="24"/>
          <w:szCs w:val="24"/>
        </w:rPr>
        <w:t>Wykonawcy:</w:t>
      </w:r>
    </w:p>
    <w:p w:rsidR="00993B31" w:rsidRDefault="00993B31" w:rsidP="00993B31">
      <w:pPr>
        <w:spacing w:after="0" w:line="240" w:lineRule="auto"/>
        <w:ind w:left="1080"/>
        <w:jc w:val="both"/>
        <w:rPr>
          <w:rFonts w:ascii="Times New Roman" w:hAnsi="Times New Roman"/>
          <w:iCs/>
          <w:sz w:val="24"/>
          <w:szCs w:val="24"/>
        </w:rPr>
      </w:pPr>
      <w:r>
        <w:rPr>
          <w:rFonts w:ascii="Times New Roman" w:hAnsi="Times New Roman"/>
          <w:iCs/>
          <w:sz w:val="24"/>
          <w:szCs w:val="24"/>
        </w:rPr>
        <w:t xml:space="preserve">Zamawiający uzna, iż Wykonawca zdolny do należytego wykonania zamówienia, to taki który w okresie trzech lat przed upływem terminu składania ofert, a jeżeli okres prowadzenia działalności jest krótszy – w tym okresie, zrealizował co najmniej trzy usługi o </w:t>
      </w:r>
      <w:r w:rsidR="00744AB4">
        <w:rPr>
          <w:rFonts w:ascii="Times New Roman" w:hAnsi="Times New Roman"/>
          <w:iCs/>
          <w:sz w:val="24"/>
          <w:szCs w:val="24"/>
        </w:rPr>
        <w:t>podobnym charakterze realizowane w Zakładach Opieki Zdrowotnej</w:t>
      </w:r>
      <w:r>
        <w:rPr>
          <w:rFonts w:ascii="Times New Roman" w:hAnsi="Times New Roman"/>
          <w:iCs/>
          <w:sz w:val="24"/>
          <w:szCs w:val="24"/>
        </w:rPr>
        <w:t xml:space="preserve">. </w:t>
      </w:r>
    </w:p>
    <w:p w:rsidR="00993B31" w:rsidRDefault="00993B31" w:rsidP="00993B31">
      <w:pPr>
        <w:spacing w:after="0" w:line="240" w:lineRule="auto"/>
        <w:ind w:left="1080"/>
        <w:jc w:val="both"/>
        <w:rPr>
          <w:rFonts w:ascii="Times New Roman" w:hAnsi="Times New Roman"/>
          <w:iCs/>
          <w:sz w:val="24"/>
          <w:szCs w:val="24"/>
        </w:rPr>
      </w:pPr>
    </w:p>
    <w:p w:rsidR="00993B31" w:rsidRDefault="00993B31" w:rsidP="00993B31">
      <w:pPr>
        <w:suppressAutoHyphens/>
        <w:autoSpaceDE w:val="0"/>
        <w:autoSpaceDN w:val="0"/>
        <w:adjustRightInd w:val="0"/>
        <w:ind w:left="1134"/>
        <w:jc w:val="both"/>
        <w:rPr>
          <w:rFonts w:ascii="Times New Roman" w:hAnsi="Times New Roman"/>
          <w:bCs/>
          <w:iCs/>
          <w:color w:val="000000" w:themeColor="text1"/>
          <w:sz w:val="24"/>
          <w:szCs w:val="24"/>
        </w:rPr>
      </w:pPr>
      <w:r w:rsidRPr="005203A5">
        <w:rPr>
          <w:rFonts w:ascii="Times New Roman" w:hAnsi="Times New Roman"/>
          <w:bCs/>
          <w:iCs/>
          <w:color w:val="000000" w:themeColor="text1"/>
          <w:sz w:val="24"/>
          <w:szCs w:val="24"/>
        </w:rPr>
        <w:t xml:space="preserve">Zamawiający zastrzega, że w przypadku Wykonawców wspólnie ubiegających się o udzielenie zamówienia, warunek nie podlega sumowaniu, tj. jeden </w:t>
      </w:r>
      <w:r w:rsidRPr="005203A5">
        <w:rPr>
          <w:rFonts w:ascii="Times New Roman" w:hAnsi="Times New Roman"/>
          <w:bCs/>
          <w:iCs/>
          <w:color w:val="000000" w:themeColor="text1"/>
          <w:sz w:val="24"/>
          <w:szCs w:val="24"/>
        </w:rPr>
        <w:br/>
        <w:t xml:space="preserve">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w:t>
      </w:r>
      <w:r w:rsidRPr="005203A5">
        <w:rPr>
          <w:rFonts w:ascii="Times New Roman" w:hAnsi="Times New Roman"/>
          <w:bCs/>
          <w:iCs/>
          <w:color w:val="000000" w:themeColor="text1"/>
          <w:sz w:val="24"/>
          <w:szCs w:val="24"/>
        </w:rPr>
        <w:br/>
        <w:t>z nich indywidualnie nie wykazał się całym wymaganym doświadczeniem).</w:t>
      </w:r>
    </w:p>
    <w:p w:rsidR="00993B31" w:rsidRPr="00EE35FB" w:rsidRDefault="00993B31" w:rsidP="00EE35FB">
      <w:pPr>
        <w:pStyle w:val="Akapitzlist"/>
        <w:numPr>
          <w:ilvl w:val="0"/>
          <w:numId w:val="33"/>
        </w:numPr>
        <w:jc w:val="both"/>
        <w:rPr>
          <w:b/>
          <w:bCs/>
          <w:iCs/>
          <w:color w:val="000000" w:themeColor="text1"/>
          <w:sz w:val="24"/>
          <w:szCs w:val="24"/>
        </w:rPr>
      </w:pPr>
      <w:r w:rsidRPr="00EE35FB">
        <w:rPr>
          <w:b/>
          <w:bCs/>
          <w:iCs/>
          <w:color w:val="000000" w:themeColor="text1"/>
          <w:sz w:val="24"/>
          <w:szCs w:val="24"/>
        </w:rPr>
        <w:t>Osób skierowanych przez Wykonawcę do realizacji zamówienia:</w:t>
      </w:r>
    </w:p>
    <w:p w:rsidR="00AB5DEF" w:rsidRPr="00B414AA" w:rsidRDefault="00EE35FB" w:rsidP="00B414AA">
      <w:pPr>
        <w:suppressAutoHyphens/>
        <w:autoSpaceDE w:val="0"/>
        <w:autoSpaceDN w:val="0"/>
        <w:adjustRightInd w:val="0"/>
        <w:ind w:left="1134"/>
        <w:jc w:val="both"/>
        <w:rPr>
          <w:rFonts w:ascii="Times New Roman" w:hAnsi="Times New Roman"/>
          <w:bCs/>
          <w:color w:val="000000" w:themeColor="text1"/>
          <w:sz w:val="24"/>
          <w:szCs w:val="24"/>
        </w:rPr>
      </w:pPr>
      <w:r>
        <w:rPr>
          <w:rFonts w:ascii="Times New Roman" w:hAnsi="Times New Roman"/>
          <w:bCs/>
          <w:iCs/>
          <w:color w:val="000000" w:themeColor="text1"/>
          <w:sz w:val="24"/>
          <w:szCs w:val="24"/>
        </w:rPr>
        <w:t xml:space="preserve">Wykonawca spełni warunek jeżeli wykaże, iż dysponuje co najmniej dwiema osobami skierowanymi do realizacji zamówienia, posiadającymi kwalifikacje zawodowe tj. minimum 2 letnie doświadczenie w zakresie serwisowania, a także naprawy urządzeń drukujących i kopiujących oraz przeszkolonymi w zakresie serwisowania lub naprawy co najmniej 3 marek urządzeń objętych przedmiotem zamówienia (będących własnością Świętokrzyskiego Centrum Onkologii w Kielcach).  </w:t>
      </w:r>
    </w:p>
    <w:p w:rsidR="002E0B8A" w:rsidRPr="00B60A61" w:rsidRDefault="002E0B8A" w:rsidP="002E0B8A">
      <w:pPr>
        <w:pStyle w:val="pkt"/>
        <w:numPr>
          <w:ilvl w:val="0"/>
          <w:numId w:val="7"/>
        </w:numPr>
        <w:autoSpaceDE w:val="0"/>
        <w:autoSpaceDN w:val="0"/>
        <w:spacing w:before="0" w:after="0" w:line="276" w:lineRule="auto"/>
      </w:pPr>
      <w:r w:rsidRPr="00B60A61">
        <w:rPr>
          <w:b/>
        </w:rPr>
        <w:t>Wykonawcy mogą wspólnie ubiegać się o udzielenie zamówienia</w:t>
      </w:r>
      <w:r w:rsidRPr="00B60A61">
        <w:t xml:space="preserve">. </w:t>
      </w:r>
    </w:p>
    <w:p w:rsidR="002E0B8A" w:rsidRPr="00B60A61" w:rsidRDefault="002E0B8A" w:rsidP="002E0B8A">
      <w:pPr>
        <w:pStyle w:val="pkt"/>
        <w:numPr>
          <w:ilvl w:val="1"/>
          <w:numId w:val="7"/>
        </w:numPr>
        <w:autoSpaceDE w:val="0"/>
        <w:autoSpaceDN w:val="0"/>
        <w:spacing w:before="0" w:after="0" w:line="276" w:lineRule="auto"/>
        <w:jc w:val="left"/>
      </w:pPr>
      <w:r w:rsidRPr="00B60A61">
        <w:t>Wykonawcy wspólnie ubiegający się o udzielenie zamówienia ustanawiają pełnomocnika do prezentowania ich w postępowaniu o udzielenie zamówienia albo reprezentowania w postępowaniu i zawarcia umowy w sprawie zamówienia publicznego.</w:t>
      </w:r>
    </w:p>
    <w:p w:rsidR="002E0B8A" w:rsidRPr="00B60A61" w:rsidRDefault="002E0B8A" w:rsidP="002E0B8A">
      <w:pPr>
        <w:pStyle w:val="pkt"/>
        <w:tabs>
          <w:tab w:val="num" w:pos="1701"/>
        </w:tabs>
        <w:autoSpaceDE w:val="0"/>
        <w:autoSpaceDN w:val="0"/>
        <w:spacing w:before="0" w:after="0" w:line="276" w:lineRule="auto"/>
        <w:ind w:left="1134" w:hanging="567"/>
      </w:pPr>
      <w:r w:rsidRPr="00B60A61">
        <w:t>3.2</w:t>
      </w:r>
      <w:r w:rsidR="00A93A88">
        <w:t>.</w:t>
      </w:r>
      <w:r w:rsidRPr="00B60A61">
        <w:t xml:space="preserve">  Przepisy dotyczące wykonawcy stosuje się odpowiednio do wykonawców wspólnie ubiegających się o udzielenie zamówienia.</w:t>
      </w:r>
    </w:p>
    <w:p w:rsidR="002E0B8A" w:rsidRPr="00B60A61" w:rsidRDefault="002E0B8A" w:rsidP="002E0B8A">
      <w:pPr>
        <w:pStyle w:val="pkt"/>
        <w:autoSpaceDE w:val="0"/>
        <w:autoSpaceDN w:val="0"/>
        <w:spacing w:before="0" w:after="0" w:line="276" w:lineRule="auto"/>
        <w:ind w:left="993" w:hanging="426"/>
      </w:pPr>
      <w:r w:rsidRPr="00B60A61">
        <w:t>3.3</w:t>
      </w:r>
      <w:r w:rsidR="00A93A88">
        <w:t xml:space="preserve">. </w:t>
      </w:r>
      <w:r w:rsidRPr="00B60A61">
        <w:t>Jeżeli oferta wykonawców wspólnie ubiegających się o udzielenie zamówienia zostanie wybrana, zamawiający będzie żądać przed zawarciem umowy w sprawie zamówienia publicznego, umowy regulującej współpracę tych wykonawców.</w:t>
      </w:r>
    </w:p>
    <w:p w:rsidR="002E0B8A" w:rsidRPr="00B60A61" w:rsidRDefault="002E0B8A" w:rsidP="002E0B8A">
      <w:pPr>
        <w:pStyle w:val="pkt"/>
        <w:autoSpaceDE w:val="0"/>
        <w:autoSpaceDN w:val="0"/>
        <w:spacing w:before="0" w:after="0" w:line="276" w:lineRule="auto"/>
        <w:ind w:left="993" w:hanging="426"/>
      </w:pPr>
    </w:p>
    <w:p w:rsidR="002E0B8A" w:rsidRPr="00B60A61" w:rsidRDefault="002E0B8A" w:rsidP="002E0B8A">
      <w:pPr>
        <w:pStyle w:val="pkt"/>
        <w:numPr>
          <w:ilvl w:val="0"/>
          <w:numId w:val="7"/>
        </w:numPr>
        <w:autoSpaceDE w:val="0"/>
        <w:autoSpaceDN w:val="0"/>
        <w:spacing w:before="100" w:beforeAutospacing="1" w:after="100" w:afterAutospacing="1" w:line="276" w:lineRule="auto"/>
        <w:rPr>
          <w:b/>
        </w:rPr>
      </w:pPr>
      <w:r w:rsidRPr="00B60A61">
        <w:rPr>
          <w:b/>
        </w:rPr>
        <w:lastRenderedPageBreak/>
        <w:t>Na podstawie art. 24 ust. 5 Pzp z postępowania o udzielenie zamówienia zamawiający wyklucza wykonawcę:</w:t>
      </w:r>
    </w:p>
    <w:p w:rsidR="002E0B8A" w:rsidRPr="00B60A61" w:rsidRDefault="002E0B8A" w:rsidP="002E0B8A">
      <w:pPr>
        <w:pStyle w:val="pkt"/>
        <w:numPr>
          <w:ilvl w:val="1"/>
          <w:numId w:val="7"/>
        </w:numPr>
        <w:autoSpaceDE w:val="0"/>
        <w:autoSpaceDN w:val="0"/>
        <w:adjustRightInd w:val="0"/>
        <w:spacing w:before="100" w:beforeAutospacing="1" w:after="100" w:afterAutospacing="1" w:line="276" w:lineRule="auto"/>
      </w:pPr>
      <w:r w:rsidRPr="00B60A6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943FE" w:rsidRDefault="00C943FE" w:rsidP="00C943FE">
      <w:pPr>
        <w:tabs>
          <w:tab w:val="left" w:pos="0"/>
        </w:tabs>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IV. </w:t>
      </w:r>
      <w:r w:rsidRPr="0050727F">
        <w:rPr>
          <w:rFonts w:ascii="Times New Roman" w:hAnsi="Times New Roman"/>
          <w:sz w:val="24"/>
          <w:szCs w:val="24"/>
          <w:u w:val="single"/>
        </w:rPr>
        <w:t>WYKAZ OŚWIADCZEŃ LUB DOKUMENTÓW POTWIERDZAJĄCYCH SPEŁNIANIE WARUNKÓW UDZIAŁU W POSTĘPOWANIU ORAZ BRAK PODSTAW WYKLUCZENIA</w:t>
      </w:r>
      <w:r w:rsidRPr="0050727F">
        <w:rPr>
          <w:rFonts w:ascii="Times New Roman" w:hAnsi="Times New Roman"/>
          <w:b/>
          <w:sz w:val="24"/>
          <w:szCs w:val="24"/>
          <w:u w:val="single"/>
        </w:rPr>
        <w:t xml:space="preserve">  / NA WEZWANIE ZAMAWIAJĄCEGO/.</w:t>
      </w:r>
    </w:p>
    <w:p w:rsidR="00C943FE" w:rsidRDefault="00C943FE" w:rsidP="00C943FE">
      <w:pPr>
        <w:tabs>
          <w:tab w:val="left" w:pos="0"/>
        </w:tabs>
        <w:spacing w:after="0" w:line="240" w:lineRule="auto"/>
        <w:jc w:val="both"/>
        <w:rPr>
          <w:rFonts w:ascii="Times New Roman" w:hAnsi="Times New Roman"/>
          <w:b/>
          <w:sz w:val="24"/>
          <w:szCs w:val="24"/>
          <w:u w:val="single"/>
        </w:rPr>
      </w:pPr>
    </w:p>
    <w:p w:rsidR="00C943FE" w:rsidRPr="009018D5" w:rsidRDefault="00C943FE" w:rsidP="00C943FE">
      <w:pPr>
        <w:pStyle w:val="pkt"/>
        <w:numPr>
          <w:ilvl w:val="0"/>
          <w:numId w:val="30"/>
        </w:numPr>
        <w:autoSpaceDE w:val="0"/>
        <w:autoSpaceDN w:val="0"/>
        <w:spacing w:before="0" w:after="0"/>
      </w:pPr>
      <w:r w:rsidRPr="009018D5">
        <w:t xml:space="preserve">W celu </w:t>
      </w:r>
      <w:r w:rsidR="0098047C" w:rsidRPr="009018D5">
        <w:t xml:space="preserve"> </w:t>
      </w:r>
      <w:r w:rsidRPr="009018D5">
        <w:t>potwierdzenia spełniania warunku dotyczącego kompetencji lub uprawnień do prowadzenia określonej działalności zawodowej, o ile wynika to z odrębnych przepisów, o którym mowa w pkt 2.1. lit. a SIWZ, zamawiający żąda od wykonawcy:</w:t>
      </w:r>
    </w:p>
    <w:p w:rsidR="00C943FE" w:rsidRPr="009913F5" w:rsidRDefault="00C943FE" w:rsidP="00C943FE">
      <w:pPr>
        <w:pStyle w:val="pkt"/>
        <w:tabs>
          <w:tab w:val="num" w:pos="5889"/>
        </w:tabs>
        <w:autoSpaceDE w:val="0"/>
        <w:autoSpaceDN w:val="0"/>
        <w:spacing w:before="0" w:after="0"/>
        <w:ind w:hanging="425"/>
        <w:rPr>
          <w:highlight w:val="yellow"/>
        </w:rPr>
      </w:pPr>
    </w:p>
    <w:p w:rsidR="009018D5" w:rsidRPr="009018D5" w:rsidRDefault="00820216" w:rsidP="00C943FE">
      <w:pPr>
        <w:pStyle w:val="Akapitzlist"/>
        <w:numPr>
          <w:ilvl w:val="1"/>
          <w:numId w:val="30"/>
        </w:numPr>
        <w:jc w:val="both"/>
        <w:rPr>
          <w:b/>
          <w:bCs/>
          <w:sz w:val="24"/>
          <w:szCs w:val="24"/>
        </w:rPr>
      </w:pPr>
      <w:r w:rsidRPr="009018D5">
        <w:rPr>
          <w:sz w:val="24"/>
          <w:szCs w:val="24"/>
        </w:rPr>
        <w:t xml:space="preserve"> </w:t>
      </w:r>
      <w:r w:rsidR="009018D5" w:rsidRPr="009018D5">
        <w:rPr>
          <w:sz w:val="24"/>
          <w:szCs w:val="24"/>
        </w:rPr>
        <w:t xml:space="preserve">Wykaz usług </w:t>
      </w:r>
      <w:r w:rsidR="00582EBA">
        <w:rPr>
          <w:sz w:val="24"/>
          <w:szCs w:val="24"/>
        </w:rPr>
        <w:t>w zakresie wskazanym w rozdz. III ust. 2 pkt c) tiret pierwszy</w:t>
      </w:r>
      <w:r w:rsidR="00956444">
        <w:rPr>
          <w:sz w:val="24"/>
          <w:szCs w:val="24"/>
        </w:rPr>
        <w:t>,</w:t>
      </w:r>
      <w:r w:rsidR="00582EBA">
        <w:rPr>
          <w:sz w:val="24"/>
          <w:szCs w:val="24"/>
        </w:rPr>
        <w:t xml:space="preserve"> </w:t>
      </w:r>
      <w:r w:rsidR="009018D5" w:rsidRPr="009018D5">
        <w:rPr>
          <w:sz w:val="24"/>
          <w:szCs w:val="24"/>
        </w:rPr>
        <w:t xml:space="preserve">wykonywanych w okresie ostatnich 3 lat przed terminem składania oferta jeżeli okres prowadzenia działalności jest krótszy w tym okresie, wraz z podaniem ich rodzaju i wartości, daty i miejsca wykonania oraz z załączeniem dowodów dotyczących najważniejszych usług, określających, czy usługi te zostały Wykonane należycie. </w:t>
      </w:r>
    </w:p>
    <w:p w:rsidR="009018D5" w:rsidRDefault="009018D5" w:rsidP="009018D5">
      <w:pPr>
        <w:pStyle w:val="Akapitzlist"/>
        <w:ind w:left="840"/>
        <w:jc w:val="both"/>
        <w:rPr>
          <w:sz w:val="24"/>
          <w:szCs w:val="24"/>
        </w:rPr>
      </w:pPr>
      <w:r w:rsidRPr="009018D5">
        <w:rPr>
          <w:sz w:val="24"/>
          <w:szCs w:val="24"/>
        </w:rPr>
        <w:t>Zamawiający wymaga wskazania w wykazie i załączenie dowodów w następującym zakresie:</w:t>
      </w:r>
    </w:p>
    <w:p w:rsidR="00C943FE" w:rsidRPr="00744AB4" w:rsidRDefault="00744AB4" w:rsidP="009018D5">
      <w:pPr>
        <w:pStyle w:val="Akapitzlist"/>
        <w:ind w:left="840"/>
        <w:jc w:val="both"/>
        <w:rPr>
          <w:color w:val="000000" w:themeColor="text1"/>
          <w:sz w:val="24"/>
          <w:szCs w:val="24"/>
        </w:rPr>
      </w:pPr>
      <w:r w:rsidRPr="00744AB4">
        <w:rPr>
          <w:iCs/>
          <w:sz w:val="24"/>
          <w:szCs w:val="24"/>
        </w:rPr>
        <w:t xml:space="preserve">- co najmniej trzy usługi o podobnym charakterze realizowane w Zakładach Opieki Zdrowotnej </w:t>
      </w:r>
      <w:r w:rsidR="0053034B" w:rsidRPr="00744AB4">
        <w:rPr>
          <w:color w:val="000000" w:themeColor="text1"/>
          <w:sz w:val="24"/>
          <w:szCs w:val="24"/>
        </w:rPr>
        <w:t>–</w:t>
      </w:r>
      <w:r w:rsidR="007A0C9E" w:rsidRPr="00744AB4">
        <w:rPr>
          <w:color w:val="000000" w:themeColor="text1"/>
          <w:sz w:val="24"/>
          <w:szCs w:val="24"/>
        </w:rPr>
        <w:t xml:space="preserve"> </w:t>
      </w:r>
      <w:r w:rsidR="0053034B" w:rsidRPr="00744AB4">
        <w:rPr>
          <w:color w:val="000000" w:themeColor="text1"/>
          <w:sz w:val="24"/>
          <w:szCs w:val="24"/>
        </w:rPr>
        <w:t xml:space="preserve">wzór stanowi zał. nr </w:t>
      </w:r>
      <w:r w:rsidR="00FC21B6" w:rsidRPr="00744AB4">
        <w:rPr>
          <w:color w:val="000000" w:themeColor="text1"/>
          <w:sz w:val="24"/>
          <w:szCs w:val="24"/>
        </w:rPr>
        <w:t xml:space="preserve">7 </w:t>
      </w:r>
      <w:r w:rsidR="0053034B" w:rsidRPr="00744AB4">
        <w:rPr>
          <w:color w:val="000000" w:themeColor="text1"/>
          <w:sz w:val="24"/>
          <w:szCs w:val="24"/>
        </w:rPr>
        <w:t>do SIWZ.</w:t>
      </w:r>
      <w:r w:rsidR="009018D5" w:rsidRPr="00744AB4">
        <w:rPr>
          <w:color w:val="000000" w:themeColor="text1"/>
          <w:sz w:val="24"/>
          <w:szCs w:val="24"/>
        </w:rPr>
        <w:t xml:space="preserve"> </w:t>
      </w:r>
      <w:r w:rsidR="00C943FE" w:rsidRPr="00744AB4">
        <w:rPr>
          <w:color w:val="000000" w:themeColor="text1"/>
          <w:sz w:val="24"/>
          <w:szCs w:val="24"/>
        </w:rPr>
        <w:t xml:space="preserve"> </w:t>
      </w:r>
    </w:p>
    <w:p w:rsidR="00C943FE" w:rsidRPr="00FC21B6" w:rsidRDefault="00C943FE" w:rsidP="009018D5">
      <w:pPr>
        <w:pStyle w:val="Akapitzlist"/>
        <w:numPr>
          <w:ilvl w:val="1"/>
          <w:numId w:val="30"/>
        </w:numPr>
        <w:jc w:val="both"/>
        <w:rPr>
          <w:color w:val="000000" w:themeColor="text1"/>
          <w:sz w:val="24"/>
          <w:szCs w:val="24"/>
        </w:rPr>
      </w:pPr>
      <w:r w:rsidRPr="00FC21B6">
        <w:rPr>
          <w:color w:val="000000" w:themeColor="text1"/>
          <w:sz w:val="24"/>
          <w:szCs w:val="24"/>
        </w:rPr>
        <w:t xml:space="preserve"> </w:t>
      </w:r>
      <w:r w:rsidR="009018D5" w:rsidRPr="00FC21B6">
        <w:rPr>
          <w:color w:val="000000" w:themeColor="text1"/>
          <w:sz w:val="24"/>
          <w:szCs w:val="24"/>
        </w:rPr>
        <w:t>Wykaz osób, skierowanych przez wykonawcę w zakresie wskazanym w rozdz. III ust. 2 pkt c)</w:t>
      </w:r>
      <w:r w:rsidR="00582EBA" w:rsidRPr="00FC21B6">
        <w:rPr>
          <w:color w:val="000000" w:themeColor="text1"/>
          <w:sz w:val="24"/>
          <w:szCs w:val="24"/>
        </w:rPr>
        <w:t xml:space="preserve"> tiret drugi, do realizacji zamówienia publicznego, w szczególności</w:t>
      </w:r>
      <w:r w:rsidR="0053034B" w:rsidRPr="00FC21B6">
        <w:rPr>
          <w:color w:val="000000" w:themeColor="text1"/>
          <w:sz w:val="24"/>
          <w:szCs w:val="24"/>
        </w:rPr>
        <w:t xml:space="preserve"> – wzór stanowi zał. nr </w:t>
      </w:r>
      <w:r w:rsidR="00FC21B6" w:rsidRPr="00FC21B6">
        <w:rPr>
          <w:color w:val="000000" w:themeColor="text1"/>
          <w:sz w:val="24"/>
          <w:szCs w:val="24"/>
        </w:rPr>
        <w:t>8</w:t>
      </w:r>
      <w:r w:rsidR="0053034B" w:rsidRPr="00FC21B6">
        <w:rPr>
          <w:color w:val="000000" w:themeColor="text1"/>
          <w:sz w:val="24"/>
          <w:szCs w:val="24"/>
        </w:rPr>
        <w:t>. do SIWZ.</w:t>
      </w:r>
      <w:r w:rsidR="00582EBA" w:rsidRPr="00FC21B6">
        <w:rPr>
          <w:color w:val="000000" w:themeColor="text1"/>
          <w:sz w:val="24"/>
          <w:szCs w:val="24"/>
        </w:rPr>
        <w:t xml:space="preserve"> </w:t>
      </w:r>
      <w:r w:rsidR="009018D5" w:rsidRPr="00FC21B6">
        <w:rPr>
          <w:color w:val="000000" w:themeColor="text1"/>
          <w:sz w:val="24"/>
          <w:szCs w:val="24"/>
        </w:rPr>
        <w:t xml:space="preserve">   </w:t>
      </w:r>
      <w:r w:rsidRPr="00FC21B6">
        <w:rPr>
          <w:color w:val="000000" w:themeColor="text1"/>
          <w:sz w:val="24"/>
          <w:szCs w:val="24"/>
        </w:rPr>
        <w:t xml:space="preserve">            </w:t>
      </w:r>
    </w:p>
    <w:p w:rsidR="00B60A61" w:rsidRPr="00965608" w:rsidRDefault="00C943FE" w:rsidP="00C943FE">
      <w:pPr>
        <w:autoSpaceDE w:val="0"/>
        <w:autoSpaceDN w:val="0"/>
        <w:adjustRightInd w:val="0"/>
        <w:spacing w:before="100" w:beforeAutospacing="1" w:after="100" w:afterAutospacing="1"/>
        <w:jc w:val="both"/>
        <w:rPr>
          <w:rFonts w:ascii="Times New Roman" w:eastAsia="Times New Roman" w:hAnsi="Times New Roman"/>
          <w:sz w:val="24"/>
          <w:szCs w:val="24"/>
          <w:lang w:eastAsia="pl-PL"/>
        </w:rPr>
      </w:pPr>
      <w:r w:rsidRPr="00FC21B6">
        <w:rPr>
          <w:rFonts w:ascii="Times New Roman" w:eastAsia="Times New Roman" w:hAnsi="Times New Roman"/>
          <w:color w:val="000000" w:themeColor="text1"/>
          <w:sz w:val="24"/>
          <w:szCs w:val="24"/>
          <w:lang w:eastAsia="pl-PL"/>
        </w:rPr>
        <w:t xml:space="preserve">    2. </w:t>
      </w:r>
      <w:r w:rsidR="00B60A61" w:rsidRPr="00FC21B6">
        <w:rPr>
          <w:rFonts w:ascii="Times New Roman" w:eastAsia="Times New Roman" w:hAnsi="Times New Roman"/>
          <w:color w:val="000000" w:themeColor="text1"/>
          <w:sz w:val="24"/>
          <w:szCs w:val="24"/>
          <w:lang w:eastAsia="pl-PL"/>
        </w:rPr>
        <w:t xml:space="preserve">W celu potwierdzenia braku podstaw wykluczenia wykonawcy </w:t>
      </w:r>
      <w:r w:rsidR="00B60A61" w:rsidRPr="00965608">
        <w:rPr>
          <w:rFonts w:ascii="Times New Roman" w:eastAsia="Times New Roman" w:hAnsi="Times New Roman"/>
          <w:sz w:val="24"/>
          <w:szCs w:val="24"/>
          <w:lang w:eastAsia="pl-PL"/>
        </w:rPr>
        <w:t>z udziału w postępowaniu zamawiający żąda następujących dokumentów:</w:t>
      </w:r>
    </w:p>
    <w:p w:rsidR="00B60A61" w:rsidRPr="00965608" w:rsidRDefault="00C943FE" w:rsidP="00B60A61">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 xml:space="preserve">    2</w:t>
      </w:r>
      <w:r w:rsidR="00B60A61" w:rsidRPr="00965608">
        <w:rPr>
          <w:rFonts w:ascii="Times New Roman" w:hAnsi="Times New Roman"/>
          <w:sz w:val="24"/>
          <w:szCs w:val="24"/>
        </w:rPr>
        <w:t xml:space="preserve">.1. </w:t>
      </w:r>
      <w:r w:rsidR="00B60A61" w:rsidRPr="00965608">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60A61" w:rsidRPr="00965608" w:rsidRDefault="00B60A61" w:rsidP="00B60A61">
      <w:pPr>
        <w:spacing w:after="0"/>
        <w:jc w:val="both"/>
        <w:rPr>
          <w:rFonts w:ascii="Times New Roman" w:hAnsi="Times New Roman"/>
          <w:b/>
          <w:sz w:val="24"/>
          <w:szCs w:val="24"/>
        </w:rPr>
      </w:pPr>
    </w:p>
    <w:p w:rsidR="00B60A61" w:rsidRPr="00965608" w:rsidRDefault="00C943FE" w:rsidP="00B60A61">
      <w:pPr>
        <w:spacing w:after="0"/>
        <w:jc w:val="both"/>
        <w:rPr>
          <w:rFonts w:ascii="Times New Roman" w:hAnsi="Times New Roman"/>
          <w:sz w:val="24"/>
          <w:szCs w:val="24"/>
        </w:rPr>
      </w:pPr>
      <w:r>
        <w:rPr>
          <w:rFonts w:ascii="Times New Roman" w:hAnsi="Times New Roman"/>
          <w:sz w:val="24"/>
          <w:szCs w:val="24"/>
        </w:rPr>
        <w:t xml:space="preserve">   2</w:t>
      </w:r>
      <w:r w:rsidR="00B60A61" w:rsidRPr="00965608">
        <w:rPr>
          <w:rFonts w:ascii="Times New Roman" w:hAnsi="Times New Roman"/>
          <w:sz w:val="24"/>
          <w:szCs w:val="24"/>
        </w:rPr>
        <w:t>.2.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sz w:val="24"/>
          <w:szCs w:val="24"/>
          <w:lang w:eastAsia="pl-PL"/>
        </w:rPr>
        <w:lastRenderedPageBreak/>
        <w:t xml:space="preserve">Zgodnie z art. 24 ust. 11 Pzp wykonawca, </w:t>
      </w:r>
      <w:r w:rsidRPr="00965608">
        <w:rPr>
          <w:rFonts w:ascii="Times New Roman" w:eastAsia="Times New Roman" w:hAnsi="Times New Roman"/>
          <w:b/>
          <w:sz w:val="24"/>
          <w:szCs w:val="24"/>
          <w:u w:val="single"/>
          <w:lang w:eastAsia="pl-PL"/>
        </w:rPr>
        <w:t>w terminie 3 dni</w:t>
      </w:r>
      <w:r w:rsidRPr="00965608">
        <w:rPr>
          <w:rFonts w:ascii="Times New Roman" w:eastAsia="Times New Roman" w:hAnsi="Times New Roman"/>
          <w:sz w:val="24"/>
          <w:szCs w:val="24"/>
          <w:lang w:eastAsia="pl-PL"/>
        </w:rPr>
        <w:t xml:space="preserve"> od zamieszczenia na stronie internetowej informacji dotyczących kwoty, jaką zamierza przeznaczyć na sfinansowanie zamówienia, firm oraz adresów wykonawców, którzy złożyli oferty w terminie i ceny, przekazuje zamawiającemu </w:t>
      </w:r>
      <w:r w:rsidRPr="00965608">
        <w:rPr>
          <w:rFonts w:ascii="Times New Roman" w:eastAsia="Times New Roman" w:hAnsi="Times New Roman"/>
          <w:b/>
          <w:sz w:val="24"/>
          <w:szCs w:val="24"/>
          <w:lang w:eastAsia="pl-PL"/>
        </w:rPr>
        <w:t xml:space="preserve">(bez wezwania) </w:t>
      </w:r>
      <w:r w:rsidRPr="00965608">
        <w:rPr>
          <w:rFonts w:ascii="Times New Roman" w:eastAsia="Times New Roman" w:hAnsi="Times New Roman"/>
          <w:sz w:val="24"/>
          <w:szCs w:val="24"/>
          <w:lang w:eastAsia="pl-PL"/>
        </w:rPr>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965608">
        <w:rPr>
          <w:rFonts w:ascii="Times New Roman" w:eastAsia="Times New Roman" w:hAnsi="Times New Roman"/>
          <w:b/>
          <w:sz w:val="24"/>
          <w:szCs w:val="24"/>
          <w:lang w:eastAsia="pl-PL"/>
        </w:rPr>
        <w:t>Wzór oświadczenia o przynależności lub braku przynależności do tej samej grupy kapitałowej, o której mowa w art. 24 ust. 1 p</w:t>
      </w:r>
      <w:r w:rsidR="00E00471">
        <w:rPr>
          <w:rFonts w:ascii="Times New Roman" w:eastAsia="Times New Roman" w:hAnsi="Times New Roman"/>
          <w:b/>
          <w:sz w:val="24"/>
          <w:szCs w:val="24"/>
          <w:lang w:eastAsia="pl-PL"/>
        </w:rPr>
        <w:t xml:space="preserve">kt 23 Pzp stanowi Załącznik nr </w:t>
      </w:r>
      <w:r w:rsidR="00FC21B6">
        <w:rPr>
          <w:rFonts w:ascii="Times New Roman" w:eastAsia="Times New Roman" w:hAnsi="Times New Roman"/>
          <w:b/>
          <w:sz w:val="24"/>
          <w:szCs w:val="24"/>
          <w:lang w:eastAsia="pl-PL"/>
        </w:rPr>
        <w:t>5</w:t>
      </w:r>
      <w:r w:rsidRPr="00965608">
        <w:rPr>
          <w:rFonts w:ascii="Times New Roman" w:eastAsia="Times New Roman" w:hAnsi="Times New Roman"/>
          <w:b/>
          <w:sz w:val="24"/>
          <w:szCs w:val="24"/>
          <w:lang w:eastAsia="pl-PL"/>
        </w:rPr>
        <w:t xml:space="preserve"> do SIWZ.</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b/>
          <w:sz w:val="24"/>
          <w:szCs w:val="24"/>
          <w:lang w:eastAsia="pl-PL"/>
        </w:rPr>
        <w:t xml:space="preserve">Wykonawca który nie należy do żadnej grupy kapitałowej może załączyć w/w oświadczenie wraz ze składaną ofertą. </w:t>
      </w:r>
    </w:p>
    <w:p w:rsidR="00B60A61" w:rsidRPr="00965608" w:rsidRDefault="00B60A61" w:rsidP="00B60A61">
      <w:pPr>
        <w:autoSpaceDE w:val="0"/>
        <w:autoSpaceDN w:val="0"/>
        <w:adjustRightInd w:val="0"/>
        <w:spacing w:after="0"/>
        <w:jc w:val="both"/>
        <w:rPr>
          <w:rFonts w:ascii="Times New Roman" w:eastAsia="Times New Roman" w:hAnsi="Times New Roman"/>
          <w:sz w:val="24"/>
          <w:szCs w:val="24"/>
          <w:lang w:eastAsia="pl-PL"/>
        </w:rPr>
      </w:pPr>
    </w:p>
    <w:p w:rsidR="000C574D" w:rsidRDefault="000C574D" w:rsidP="000C574D">
      <w:pPr>
        <w:autoSpaceDE w:val="0"/>
        <w:autoSpaceDN w:val="0"/>
        <w:adjustRightInd w:val="0"/>
        <w:spacing w:after="0" w:line="240" w:lineRule="auto"/>
        <w:rPr>
          <w:rFonts w:ascii="Times New Roman" w:hAnsi="Times New Roman"/>
          <w:b/>
          <w:sz w:val="24"/>
          <w:szCs w:val="24"/>
          <w:u w:val="single"/>
        </w:rPr>
      </w:pPr>
      <w:r w:rsidRPr="00965608">
        <w:rPr>
          <w:rFonts w:ascii="Times New Roman" w:hAnsi="Times New Roman"/>
          <w:b/>
          <w:sz w:val="24"/>
          <w:szCs w:val="24"/>
          <w:u w:val="single"/>
        </w:rPr>
        <w:t xml:space="preserve">V. </w:t>
      </w:r>
      <w:r w:rsidRPr="00965608">
        <w:rPr>
          <w:rFonts w:ascii="Times New Roman" w:hAnsi="Times New Roman"/>
          <w:sz w:val="24"/>
          <w:szCs w:val="24"/>
          <w:u w:val="single"/>
        </w:rPr>
        <w:t>WYKAZ OŚWIADCZEŃ LUB DOKUMENTÓW POTWIERDZAJĄCYCH</w:t>
      </w:r>
      <w:r w:rsidRPr="00965608">
        <w:rPr>
          <w:rFonts w:ascii="Times New Roman" w:eastAsiaTheme="minorHAnsi" w:hAnsi="Times New Roman"/>
          <w:color w:val="569848"/>
          <w:sz w:val="24"/>
          <w:szCs w:val="24"/>
          <w:u w:val="single"/>
        </w:rPr>
        <w:t xml:space="preserve"> </w:t>
      </w:r>
      <w:r w:rsidRPr="00965608">
        <w:rPr>
          <w:rFonts w:ascii="Times New Roman" w:eastAsiaTheme="minorHAnsi" w:hAnsi="Times New Roman"/>
          <w:sz w:val="24"/>
          <w:szCs w:val="24"/>
          <w:u w:val="single"/>
        </w:rPr>
        <w:t xml:space="preserve">SPEŁNIANIE </w:t>
      </w:r>
      <w:r w:rsidRPr="00965608">
        <w:rPr>
          <w:rFonts w:ascii="Times New Roman" w:eastAsiaTheme="minorHAnsi" w:hAnsi="Times New Roman"/>
          <w:color w:val="000000"/>
          <w:sz w:val="24"/>
          <w:szCs w:val="24"/>
          <w:u w:val="single"/>
        </w:rPr>
        <w:t>PRZEZ OFEROWANE DOSTAWY, USŁUGI LUB ROBOTY BUDOWLANE WYMAGAŃ OKREŚLONYCH PRZEZ ZAMAWIAJĄCEGO</w:t>
      </w:r>
      <w:r w:rsidR="009913F5">
        <w:rPr>
          <w:rFonts w:ascii="Times New Roman" w:eastAsiaTheme="minorHAnsi" w:hAnsi="Times New Roman"/>
          <w:color w:val="000000"/>
          <w:sz w:val="24"/>
          <w:szCs w:val="24"/>
          <w:u w:val="single"/>
        </w:rPr>
        <w:t xml:space="preserve"> </w:t>
      </w:r>
      <w:r w:rsidRPr="00965608">
        <w:rPr>
          <w:rFonts w:ascii="Times New Roman" w:hAnsi="Times New Roman"/>
          <w:b/>
          <w:sz w:val="24"/>
          <w:szCs w:val="24"/>
          <w:u w:val="single"/>
        </w:rPr>
        <w:t>/ NA WEZWANIE ZAMAWIAJĄCEGO/.</w:t>
      </w:r>
    </w:p>
    <w:p w:rsidR="00662A81" w:rsidRPr="00791099" w:rsidRDefault="00662A81" w:rsidP="00662A81">
      <w:pPr>
        <w:pStyle w:val="Tekstpodstawowy"/>
      </w:pPr>
    </w:p>
    <w:p w:rsidR="009913F5" w:rsidRDefault="009913F5" w:rsidP="006545F3">
      <w:pPr>
        <w:pStyle w:val="Akapitzlist"/>
        <w:numPr>
          <w:ilvl w:val="0"/>
          <w:numId w:val="23"/>
        </w:numPr>
        <w:jc w:val="both"/>
        <w:rPr>
          <w:sz w:val="24"/>
          <w:szCs w:val="24"/>
        </w:rPr>
      </w:pPr>
      <w:r>
        <w:rPr>
          <w:sz w:val="24"/>
          <w:szCs w:val="24"/>
        </w:rPr>
        <w:t>Certyfikat IS</w:t>
      </w:r>
      <w:r w:rsidR="00744AB4">
        <w:rPr>
          <w:sz w:val="24"/>
          <w:szCs w:val="24"/>
        </w:rPr>
        <w:t>O</w:t>
      </w:r>
      <w:r>
        <w:rPr>
          <w:sz w:val="24"/>
          <w:szCs w:val="24"/>
        </w:rPr>
        <w:t xml:space="preserve"> 9001:2015 na sprzedaż, serwis oraz dzierżawę urządzeń biurowych</w:t>
      </w:r>
      <w:r w:rsidR="00624937">
        <w:rPr>
          <w:sz w:val="24"/>
          <w:szCs w:val="24"/>
        </w:rPr>
        <w:t xml:space="preserve"> lub równoważny dokument</w:t>
      </w:r>
      <w:r>
        <w:rPr>
          <w:sz w:val="24"/>
          <w:szCs w:val="24"/>
        </w:rPr>
        <w:t>.</w:t>
      </w:r>
    </w:p>
    <w:p w:rsidR="009913F5" w:rsidRDefault="009913F5" w:rsidP="006545F3">
      <w:pPr>
        <w:pStyle w:val="Akapitzlist"/>
        <w:numPr>
          <w:ilvl w:val="0"/>
          <w:numId w:val="23"/>
        </w:numPr>
        <w:jc w:val="both"/>
        <w:rPr>
          <w:sz w:val="24"/>
          <w:szCs w:val="24"/>
        </w:rPr>
      </w:pPr>
      <w:r>
        <w:rPr>
          <w:sz w:val="24"/>
          <w:szCs w:val="24"/>
        </w:rPr>
        <w:t>Certyfikat autoryzacji od dystrybutora urządzeń na serwis i sprzedaż drukarek wyspecyfikowanych w załączniku nr 2D do SIWZ.</w:t>
      </w:r>
    </w:p>
    <w:p w:rsidR="009913F5" w:rsidRDefault="009913F5" w:rsidP="006545F3">
      <w:pPr>
        <w:pStyle w:val="Akapitzlist"/>
        <w:numPr>
          <w:ilvl w:val="0"/>
          <w:numId w:val="23"/>
        </w:numPr>
        <w:jc w:val="both"/>
        <w:rPr>
          <w:sz w:val="24"/>
          <w:szCs w:val="24"/>
        </w:rPr>
      </w:pPr>
      <w:r>
        <w:rPr>
          <w:sz w:val="24"/>
          <w:szCs w:val="24"/>
        </w:rPr>
        <w:t>Certyfikat autoryzacji od dystrybutora urządzeń na serwis i sprzedaż drukarek wyspecyfikowanych w załączniku nr 2E do SIWZ.</w:t>
      </w:r>
    </w:p>
    <w:p w:rsidR="005C0717" w:rsidRPr="005C0717" w:rsidRDefault="009913F5" w:rsidP="006545F3">
      <w:pPr>
        <w:pStyle w:val="Akapitzlist"/>
        <w:numPr>
          <w:ilvl w:val="0"/>
          <w:numId w:val="23"/>
        </w:numPr>
        <w:jc w:val="both"/>
        <w:rPr>
          <w:sz w:val="24"/>
          <w:szCs w:val="24"/>
        </w:rPr>
      </w:pPr>
      <w:r>
        <w:rPr>
          <w:sz w:val="24"/>
          <w:szCs w:val="24"/>
        </w:rPr>
        <w:t xml:space="preserve">Oświadczenie o niezbieraniu informacji odnośnie wdrażanego systemu innych niż dotyczących zliczania wydruków i stanu materiałów eksploatacyjnych. </w:t>
      </w:r>
      <w:r w:rsidR="005C0717">
        <w:rPr>
          <w:sz w:val="24"/>
          <w:szCs w:val="24"/>
        </w:rPr>
        <w:t xml:space="preserve"> </w:t>
      </w:r>
    </w:p>
    <w:p w:rsidR="00341754" w:rsidRPr="00E0728E" w:rsidRDefault="00341754" w:rsidP="00341754">
      <w:pPr>
        <w:pStyle w:val="Akapitzlist"/>
        <w:ind w:left="720"/>
        <w:jc w:val="both"/>
        <w:rPr>
          <w:bCs/>
          <w:color w:val="000000"/>
          <w:sz w:val="24"/>
          <w:szCs w:val="24"/>
        </w:rPr>
      </w:pPr>
    </w:p>
    <w:p w:rsidR="006E5BA7" w:rsidRPr="00485102" w:rsidRDefault="006E5BA7" w:rsidP="00485102">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3B258C" w:rsidRDefault="006E5BA7" w:rsidP="003B258C">
      <w:pPr>
        <w:pStyle w:val="Akapitzlist"/>
        <w:numPr>
          <w:ilvl w:val="0"/>
          <w:numId w:val="14"/>
        </w:numPr>
        <w:tabs>
          <w:tab w:val="left" w:pos="1440"/>
        </w:tabs>
        <w:suppressAutoHyphens/>
        <w:jc w:val="both"/>
        <w:rPr>
          <w:sz w:val="24"/>
          <w:szCs w:val="24"/>
        </w:rPr>
      </w:pPr>
      <w:r w:rsidRPr="00DD2F7C">
        <w:rPr>
          <w:sz w:val="24"/>
          <w:szCs w:val="24"/>
        </w:rPr>
        <w:t>Druk Oferta.</w:t>
      </w:r>
    </w:p>
    <w:p w:rsidR="003D0A3B" w:rsidRPr="003B258C" w:rsidRDefault="006E5BA7" w:rsidP="0042251A">
      <w:pPr>
        <w:numPr>
          <w:ilvl w:val="0"/>
          <w:numId w:val="14"/>
        </w:numPr>
        <w:tabs>
          <w:tab w:val="left" w:pos="1440"/>
        </w:tabs>
        <w:suppressAutoHyphens/>
        <w:spacing w:after="0" w:line="240" w:lineRule="auto"/>
        <w:jc w:val="both"/>
        <w:rPr>
          <w:rFonts w:ascii="Times New Roman" w:hAnsi="Times New Roman"/>
          <w:sz w:val="24"/>
          <w:szCs w:val="24"/>
        </w:rPr>
      </w:pPr>
      <w:r w:rsidRPr="00DD2F7C">
        <w:rPr>
          <w:rFonts w:ascii="Times New Roman" w:hAnsi="Times New Roman"/>
          <w:sz w:val="24"/>
          <w:szCs w:val="24"/>
        </w:rPr>
        <w:t>Formularz asortymentowo-</w:t>
      </w:r>
      <w:r w:rsidR="00CF7394" w:rsidRPr="00DD2F7C">
        <w:rPr>
          <w:rFonts w:ascii="Times New Roman" w:hAnsi="Times New Roman"/>
          <w:sz w:val="24"/>
          <w:szCs w:val="24"/>
        </w:rPr>
        <w:t xml:space="preserve">cenowy oferty - </w:t>
      </w:r>
      <w:r w:rsidRPr="00DD2F7C">
        <w:rPr>
          <w:rFonts w:ascii="Times New Roman" w:hAnsi="Times New Roman"/>
          <w:sz w:val="24"/>
          <w:szCs w:val="24"/>
        </w:rPr>
        <w:t>załącznik</w:t>
      </w:r>
      <w:r w:rsidR="00DD2F7C" w:rsidRPr="00DD2F7C">
        <w:rPr>
          <w:rFonts w:ascii="Times New Roman" w:hAnsi="Times New Roman"/>
          <w:sz w:val="24"/>
          <w:szCs w:val="24"/>
        </w:rPr>
        <w:t xml:space="preserve"> nr 1 do SIWZ</w:t>
      </w:r>
      <w:r w:rsidR="00141742">
        <w:rPr>
          <w:rFonts w:ascii="Times New Roman" w:hAnsi="Times New Roman"/>
          <w:sz w:val="24"/>
          <w:szCs w:val="24"/>
        </w:rPr>
        <w:t>.</w:t>
      </w:r>
    </w:p>
    <w:p w:rsidR="00AB5DEF" w:rsidRPr="003B258C" w:rsidRDefault="009447D2" w:rsidP="00AB5DEF">
      <w:pPr>
        <w:pStyle w:val="Default"/>
        <w:numPr>
          <w:ilvl w:val="0"/>
          <w:numId w:val="14"/>
        </w:numPr>
        <w:spacing w:after="49"/>
        <w:rPr>
          <w:rFonts w:ascii="Times New Roman" w:hAnsi="Times New Roman" w:cs="Times New Roman"/>
        </w:rPr>
      </w:pPr>
      <w:r w:rsidRPr="00DD2F7C">
        <w:rPr>
          <w:rFonts w:ascii="Times New Roman" w:eastAsia="Times New Roman" w:hAnsi="Times New Roman" w:cs="Times New Roman"/>
          <w:bCs/>
          <w:lang w:eastAsia="pl-PL"/>
        </w:rPr>
        <w:t>O</w:t>
      </w:r>
      <w:r w:rsidR="006E5BA7" w:rsidRPr="00DD2F7C">
        <w:rPr>
          <w:rFonts w:ascii="Times New Roman" w:eastAsia="Times New Roman" w:hAnsi="Times New Roman" w:cs="Times New Roman"/>
          <w:bCs/>
          <w:lang w:eastAsia="pl-PL"/>
        </w:rPr>
        <w:t>świadczenie wstępnie potwierdzające</w:t>
      </w:r>
      <w:r w:rsidR="006E5BA7" w:rsidRPr="00DD2F7C">
        <w:rPr>
          <w:rFonts w:ascii="Times New Roman" w:hAnsi="Times New Roman" w:cs="Times New Roman"/>
          <w:bCs/>
        </w:rPr>
        <w:t xml:space="preserve">, </w:t>
      </w:r>
      <w:r w:rsidR="006E5BA7" w:rsidRPr="00DD2F7C">
        <w:rPr>
          <w:rFonts w:ascii="Times New Roman" w:hAnsi="Times New Roman" w:cs="Times New Roman"/>
        </w:rPr>
        <w:t>że wykonawca nie podlega wykluczeniu</w:t>
      </w:r>
      <w:r w:rsidR="000C574D" w:rsidRPr="00DD2F7C">
        <w:rPr>
          <w:rFonts w:ascii="Times New Roman" w:hAnsi="Times New Roman" w:cs="Times New Roman"/>
        </w:rPr>
        <w:t xml:space="preserve"> z postępowania. </w:t>
      </w:r>
      <w:r w:rsidR="006E5BA7" w:rsidRPr="00DD2F7C">
        <w:rPr>
          <w:rFonts w:ascii="Times New Roman" w:hAnsi="Times New Roman" w:cs="Times New Roman"/>
        </w:rPr>
        <w:t xml:space="preserve"> Wzór oświadczenia </w:t>
      </w:r>
      <w:r w:rsidR="002948D8">
        <w:rPr>
          <w:rFonts w:ascii="Times New Roman" w:hAnsi="Times New Roman" w:cs="Times New Roman"/>
          <w:bCs/>
        </w:rPr>
        <w:t>stanowi z</w:t>
      </w:r>
      <w:r w:rsidR="0089279C" w:rsidRPr="00DD2F7C">
        <w:rPr>
          <w:rFonts w:ascii="Times New Roman" w:hAnsi="Times New Roman" w:cs="Times New Roman"/>
          <w:bCs/>
        </w:rPr>
        <w:t xml:space="preserve">ałącznik nr </w:t>
      </w:r>
      <w:r w:rsidR="0098047C">
        <w:rPr>
          <w:rFonts w:ascii="Times New Roman" w:hAnsi="Times New Roman" w:cs="Times New Roman"/>
          <w:bCs/>
        </w:rPr>
        <w:t>3</w:t>
      </w:r>
      <w:r w:rsidR="006E5BA7" w:rsidRPr="00DD2F7C">
        <w:rPr>
          <w:rFonts w:ascii="Times New Roman" w:hAnsi="Times New Roman" w:cs="Times New Roman"/>
          <w:bCs/>
        </w:rPr>
        <w:t xml:space="preserve"> do SIWZ. </w:t>
      </w:r>
    </w:p>
    <w:p w:rsidR="001C5365" w:rsidRPr="003B258C" w:rsidRDefault="00AB5DEF" w:rsidP="003B258C">
      <w:pPr>
        <w:pStyle w:val="Default"/>
        <w:numPr>
          <w:ilvl w:val="0"/>
          <w:numId w:val="14"/>
        </w:numPr>
        <w:jc w:val="both"/>
        <w:rPr>
          <w:rFonts w:ascii="Times New Roman" w:hAnsi="Times New Roman" w:cs="Times New Roman"/>
        </w:rPr>
      </w:pPr>
      <w:r>
        <w:rPr>
          <w:rFonts w:ascii="Times New Roman" w:hAnsi="Times New Roman" w:cs="Times New Roman"/>
          <w:bCs/>
        </w:rPr>
        <w:t>Oświadczenie wstępne potwierdzające, że wykonawca spełnia warunki udział</w:t>
      </w:r>
      <w:r w:rsidR="007F5065">
        <w:rPr>
          <w:rFonts w:ascii="Times New Roman" w:hAnsi="Times New Roman" w:cs="Times New Roman"/>
          <w:bCs/>
        </w:rPr>
        <w:t>u</w:t>
      </w:r>
      <w:r>
        <w:rPr>
          <w:rFonts w:ascii="Times New Roman" w:hAnsi="Times New Roman" w:cs="Times New Roman"/>
          <w:bCs/>
        </w:rPr>
        <w:t xml:space="preserve"> w postępowaniu. Załącznik nr </w:t>
      </w:r>
      <w:r w:rsidR="0098047C">
        <w:rPr>
          <w:rFonts w:ascii="Times New Roman" w:hAnsi="Times New Roman" w:cs="Times New Roman"/>
          <w:bCs/>
          <w:color w:val="auto"/>
        </w:rPr>
        <w:t>4</w:t>
      </w:r>
      <w:r>
        <w:rPr>
          <w:rFonts w:ascii="Times New Roman" w:hAnsi="Times New Roman" w:cs="Times New Roman"/>
          <w:bCs/>
        </w:rPr>
        <w:t xml:space="preserve"> do SIWZ.</w:t>
      </w:r>
      <w:r w:rsidRPr="00FD4EC9">
        <w:rPr>
          <w:rFonts w:ascii="Times New Roman" w:hAnsi="Times New Roman" w:cs="Times New Roman"/>
          <w:bCs/>
        </w:rPr>
        <w:t xml:space="preserve"> </w:t>
      </w:r>
    </w:p>
    <w:p w:rsidR="006E5BA7" w:rsidRPr="00DD2F7C" w:rsidRDefault="00D501F3" w:rsidP="00AB5DEF">
      <w:pPr>
        <w:numPr>
          <w:ilvl w:val="0"/>
          <w:numId w:val="14"/>
        </w:numPr>
        <w:rPr>
          <w:rFonts w:ascii="Times New Roman" w:hAnsi="Times New Roman"/>
          <w:sz w:val="24"/>
          <w:szCs w:val="24"/>
        </w:rPr>
      </w:pPr>
      <w:r w:rsidRPr="00DD2F7C">
        <w:rPr>
          <w:rFonts w:ascii="Times New Roman" w:hAnsi="Times New Roman"/>
          <w:sz w:val="24"/>
          <w:szCs w:val="24"/>
        </w:rPr>
        <w:t>Ewentualne pełnomocnictwo, określające zakres umocowania podpisane przez osoby uprawnione do reprezentacji Wykonawcy.</w:t>
      </w:r>
    </w:p>
    <w:p w:rsidR="006E5BA7"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965608" w:rsidRPr="00004100" w:rsidRDefault="00965608" w:rsidP="00FC21B6">
      <w:pPr>
        <w:pStyle w:val="Default"/>
        <w:spacing w:after="49"/>
        <w:jc w:val="both"/>
        <w:rPr>
          <w:rFonts w:ascii="Times New Roman" w:hAnsi="Times New Roman" w:cs="Times New Roman"/>
        </w:rPr>
      </w:pPr>
      <w:r w:rsidRPr="00004100">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65608" w:rsidRPr="00004100" w:rsidRDefault="00965608" w:rsidP="00965608">
      <w:pPr>
        <w:pStyle w:val="Default"/>
        <w:spacing w:after="49"/>
        <w:rPr>
          <w:rFonts w:ascii="Times New Roman" w:hAnsi="Times New Roman" w:cs="Times New Roman"/>
        </w:rPr>
      </w:pPr>
    </w:p>
    <w:p w:rsidR="00965608" w:rsidRPr="00004100" w:rsidRDefault="00965608" w:rsidP="00FC21B6">
      <w:pPr>
        <w:pStyle w:val="Default"/>
        <w:spacing w:after="49"/>
        <w:jc w:val="both"/>
        <w:rPr>
          <w:rFonts w:ascii="Times New Roman" w:hAnsi="Times New Roman" w:cs="Times New Roman"/>
        </w:rPr>
      </w:pPr>
      <w:r w:rsidRPr="00004100">
        <w:rPr>
          <w:rFonts w:ascii="Times New Roman" w:hAnsi="Times New Roman" w:cs="Times New Roman"/>
        </w:rPr>
        <w:t xml:space="preserve">2. </w:t>
      </w:r>
      <w:r w:rsidRPr="00004100">
        <w:rPr>
          <w:rFonts w:ascii="Times New Roman" w:hAnsi="Times New Roman" w:cs="Times New Roman"/>
          <w:bCs/>
        </w:rPr>
        <w:t>Zgodnie z art. 24aa</w:t>
      </w:r>
      <w:r w:rsidRPr="00004100">
        <w:rPr>
          <w:rFonts w:ascii="Times New Roman" w:hAnsi="Times New Roman" w:cs="Times New Roman"/>
          <w:color w:val="auto"/>
        </w:rPr>
        <w:t xml:space="preserve"> ust. 1 Zamawiający może, w postępowaniu prowadzonym w trybie przetargu nieograniczonego, najpierw dokonać</w:t>
      </w:r>
      <w:r w:rsidRPr="00004100">
        <w:rPr>
          <w:rFonts w:ascii="Times New Roman" w:hAnsi="Times New Roman" w:cs="Times New Roman"/>
        </w:rPr>
        <w:t xml:space="preserve"> </w:t>
      </w:r>
      <w:r w:rsidRPr="00004100">
        <w:rPr>
          <w:rFonts w:ascii="Times New Roman" w:hAnsi="Times New Roman" w:cs="Times New Roman"/>
          <w:color w:val="auto"/>
        </w:rPr>
        <w:t>oceny ofert, a następnie zbadać, czy wykonawca, którego oferta została oceniona jako najkorzystniejsza, nie</w:t>
      </w:r>
      <w:r w:rsidRPr="00004100">
        <w:rPr>
          <w:rFonts w:ascii="Times New Roman" w:hAnsi="Times New Roman" w:cs="Times New Roman"/>
        </w:rPr>
        <w:t xml:space="preserve"> </w:t>
      </w:r>
      <w:r w:rsidRPr="00004100">
        <w:rPr>
          <w:rFonts w:ascii="Times New Roman" w:hAnsi="Times New Roman" w:cs="Times New Roman"/>
          <w:color w:val="auto"/>
        </w:rPr>
        <w:t>podlega wykluczeniu oraz spełnia warunki udziału w postępowaniu, o ile taka możliwość została przewidziana</w:t>
      </w:r>
      <w:r w:rsidRPr="00004100">
        <w:rPr>
          <w:rFonts w:ascii="Times New Roman" w:hAnsi="Times New Roman" w:cs="Times New Roman"/>
        </w:rPr>
        <w:t xml:space="preserve"> </w:t>
      </w:r>
      <w:r w:rsidRPr="00004100">
        <w:rPr>
          <w:rFonts w:ascii="Times New Roman" w:hAnsi="Times New Roman" w:cs="Times New Roman"/>
          <w:color w:val="auto"/>
        </w:rPr>
        <w:t>w specyfikacji istotnych warunków zamówienia lub w ogłoszeniu o zamówieniu.</w:t>
      </w:r>
    </w:p>
    <w:p w:rsidR="00965608" w:rsidRPr="00004100" w:rsidRDefault="00965608" w:rsidP="00FC21B6">
      <w:pPr>
        <w:autoSpaceDE w:val="0"/>
        <w:autoSpaceDN w:val="0"/>
        <w:adjustRightInd w:val="0"/>
        <w:spacing w:after="0" w:line="240" w:lineRule="auto"/>
        <w:jc w:val="both"/>
        <w:rPr>
          <w:rFonts w:ascii="Times New Roman" w:eastAsiaTheme="minorHAnsi" w:hAnsi="Times New Roman"/>
          <w:sz w:val="24"/>
          <w:szCs w:val="24"/>
        </w:rPr>
      </w:pPr>
      <w:r w:rsidRPr="00004100">
        <w:rPr>
          <w:rFonts w:ascii="Times New Roman" w:eastAsiaTheme="minorHAnsi" w:hAnsi="Times New Roman"/>
          <w:sz w:val="24"/>
          <w:szCs w:val="24"/>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sz w:val="24"/>
          <w:szCs w:val="24"/>
        </w:rPr>
      </w:pPr>
      <w:r w:rsidRPr="00004100">
        <w:rPr>
          <w:rFonts w:ascii="Times New Roman" w:hAnsi="Times New Roman"/>
          <w:sz w:val="24"/>
          <w:szCs w:val="24"/>
        </w:rPr>
        <w:t xml:space="preserve">3. Na podstawie art. 26 ust. 6. Ustawy UZP </w:t>
      </w:r>
      <w:r w:rsidRPr="00004100">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65608" w:rsidRPr="00004100" w:rsidRDefault="00965608" w:rsidP="00965608">
      <w:pPr>
        <w:autoSpaceDE w:val="0"/>
        <w:autoSpaceDN w:val="0"/>
        <w:adjustRightInd w:val="0"/>
        <w:spacing w:after="0"/>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b/>
          <w:sz w:val="24"/>
          <w:szCs w:val="24"/>
        </w:rPr>
      </w:pPr>
      <w:r w:rsidRPr="00004100">
        <w:rPr>
          <w:rFonts w:ascii="Times New Roman" w:eastAsiaTheme="minorHAnsi" w:hAnsi="Times New Roman"/>
          <w:sz w:val="24"/>
          <w:szCs w:val="24"/>
        </w:rPr>
        <w:t xml:space="preserve">4. Zgodnie z Rozporządzeniem Ministra Rozwoju z dnia 26 lipca 2016r w </w:t>
      </w:r>
      <w:r w:rsidRPr="00004100">
        <w:rPr>
          <w:rFonts w:ascii="Times New Roman" w:eastAsia="TimesNewRoman,Bold" w:hAnsi="Times New Roman"/>
          <w:bCs/>
          <w:sz w:val="24"/>
          <w:szCs w:val="24"/>
        </w:rPr>
        <w:t>sprawie rodzajów dokumentów, jakich może żądać zamawiający od wykonawcy w postępowaniu o udzielenie zamówienia</w:t>
      </w:r>
      <w:r w:rsidRPr="00004100">
        <w:rPr>
          <w:rFonts w:ascii="Times New Roman" w:eastAsia="TimesNewRoman,Bold" w:hAnsi="Times New Roman"/>
          <w:b/>
          <w:bCs/>
          <w:sz w:val="24"/>
          <w:szCs w:val="24"/>
        </w:rPr>
        <w:t xml:space="preserve">, </w:t>
      </w:r>
      <w:r w:rsidRPr="00004100">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004100">
        <w:rPr>
          <w:rFonts w:ascii="Times New Roman" w:eastAsiaTheme="minorHAnsi" w:hAnsi="Times New Roman"/>
          <w:b/>
          <w:sz w:val="24"/>
          <w:szCs w:val="24"/>
        </w:rPr>
        <w:t>na potwierdzenie powyższego Wykona</w:t>
      </w:r>
      <w:r w:rsidR="00CD29A8">
        <w:rPr>
          <w:rFonts w:ascii="Times New Roman" w:eastAsiaTheme="minorHAnsi" w:hAnsi="Times New Roman"/>
          <w:b/>
          <w:sz w:val="24"/>
          <w:szCs w:val="24"/>
        </w:rPr>
        <w:t>wca</w:t>
      </w:r>
      <w:r w:rsidR="00E00471">
        <w:rPr>
          <w:rFonts w:ascii="Times New Roman" w:eastAsiaTheme="minorHAnsi" w:hAnsi="Times New Roman"/>
          <w:b/>
          <w:sz w:val="24"/>
          <w:szCs w:val="24"/>
        </w:rPr>
        <w:t xml:space="preserve"> składa oświadczenie - zał. nr </w:t>
      </w:r>
      <w:r w:rsidR="00C32E39">
        <w:rPr>
          <w:rFonts w:ascii="Times New Roman" w:eastAsiaTheme="minorHAnsi" w:hAnsi="Times New Roman"/>
          <w:b/>
          <w:sz w:val="24"/>
          <w:szCs w:val="24"/>
        </w:rPr>
        <w:t>6</w:t>
      </w:r>
      <w:r w:rsidRPr="00004100">
        <w:rPr>
          <w:rFonts w:ascii="Times New Roman" w:eastAsiaTheme="minorHAnsi" w:hAnsi="Times New Roman"/>
          <w:b/>
          <w:sz w:val="24"/>
          <w:szCs w:val="24"/>
        </w:rPr>
        <w:t xml:space="preserve"> do SIWZ.</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965608" w:rsidRPr="00004100" w:rsidRDefault="00965608" w:rsidP="00965608">
      <w:pPr>
        <w:pStyle w:val="Default"/>
        <w:rPr>
          <w:rFonts w:ascii="Times New Roman" w:hAnsi="Times New Roman" w:cs="Times New Roman"/>
        </w:rPr>
      </w:pPr>
    </w:p>
    <w:p w:rsidR="00965608" w:rsidRPr="00004100" w:rsidRDefault="00965608" w:rsidP="00FC21B6">
      <w:pPr>
        <w:pStyle w:val="Default"/>
        <w:jc w:val="both"/>
        <w:rPr>
          <w:rFonts w:ascii="Times New Roman" w:hAnsi="Times New Roman" w:cs="Times New Roman"/>
        </w:rPr>
      </w:pPr>
      <w:r w:rsidRPr="00004100">
        <w:rPr>
          <w:rFonts w:ascii="Times New Roman" w:hAnsi="Times New Roman" w:cs="Times New Roman"/>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004100">
        <w:rPr>
          <w:rFonts w:ascii="Times New Roman" w:hAnsi="Times New Roman" w:cs="Times New Roman"/>
          <w:color w:val="auto"/>
        </w:rPr>
        <w:t xml:space="preserve">wykonawcy, okresu ich ważności oraz form, w jakich dokumenty te mogą być składane (Dz. U. z 2016 r. poz. 1126) - </w:t>
      </w:r>
      <w:r w:rsidRPr="00004100">
        <w:rPr>
          <w:rFonts w:ascii="Times New Roman" w:hAnsi="Times New Roman" w:cs="Times New Roman"/>
          <w:b/>
          <w:bCs/>
          <w:color w:val="auto"/>
        </w:rPr>
        <w:t xml:space="preserve">dalej zwanego „rozporządzeniem Ministra Rozwoju z dnia 26 lipca 2016 r.”, </w:t>
      </w:r>
      <w:r w:rsidRPr="00004100">
        <w:rPr>
          <w:rFonts w:ascii="Times New Roman" w:hAnsi="Times New Roman" w:cs="Times New Roman"/>
          <w:color w:val="auto"/>
        </w:rPr>
        <w:t>w formie elektronicznej pod określonymi adresami internetowymi ogólnodostę</w:t>
      </w:r>
      <w:r w:rsidR="00FC21B6">
        <w:rPr>
          <w:rFonts w:ascii="Times New Roman" w:hAnsi="Times New Roman" w:cs="Times New Roman"/>
          <w:color w:val="auto"/>
        </w:rPr>
        <w:t xml:space="preserve">pnych i bezpłatnych baz danych, </w:t>
      </w:r>
      <w:r w:rsidRPr="00004100">
        <w:rPr>
          <w:rFonts w:ascii="Times New Roman" w:hAnsi="Times New Roman" w:cs="Times New Roman"/>
          <w:color w:val="auto"/>
        </w:rPr>
        <w:t xml:space="preserve">zamawiający pobiera samodzielnie z tych baz danych wskazane przez wykonawcę oświadczenia lub dokumenty.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lastRenderedPageBreak/>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8. W przypadku, o którym mowa w ppkt 6 SIWZ zamawiający może żądać od wykonawcy przedstawienia tłumaczenia na język polski wskazanych przez wykonawcę i pobranych samodzielnie przez zamawiającego dokumentów.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9. Oświadczenia, o których mowa w rozporządzeniu Ministra Rozwoju z dnia 26 lipca 2016 r. dotyczące wykonawcy składane są w oryginale.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Poświadczenie za zgodność z oryginałem następuje w formie pisemnej.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13. Dokumenty sporządzone w języku obcym są składane wraz z tłumaczeniem na język polski.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965608" w:rsidRPr="00004100" w:rsidRDefault="00965608" w:rsidP="00FC21B6">
      <w:pPr>
        <w:pStyle w:val="Default"/>
        <w:spacing w:after="47"/>
        <w:jc w:val="both"/>
        <w:rPr>
          <w:rFonts w:ascii="Times New Roman" w:hAnsi="Times New Roman" w:cs="Times New Roman"/>
          <w:color w:val="auto"/>
        </w:rPr>
      </w:pPr>
    </w:p>
    <w:p w:rsidR="00965608" w:rsidRPr="00004100" w:rsidRDefault="00965608" w:rsidP="00FC21B6">
      <w:pPr>
        <w:pStyle w:val="Default"/>
        <w:spacing w:after="47"/>
        <w:jc w:val="both"/>
        <w:rPr>
          <w:rFonts w:ascii="Times New Roman" w:hAnsi="Times New Roman" w:cs="Times New Roman"/>
          <w:color w:val="auto"/>
        </w:rPr>
      </w:pPr>
      <w:r w:rsidRPr="00004100">
        <w:rPr>
          <w:rFonts w:ascii="Times New Roman" w:hAnsi="Times New Roman" w:cs="Times New Roman"/>
          <w:color w:val="auto"/>
        </w:rPr>
        <w:t xml:space="preserve">15. Zamawiający wzywa także, w wyznaczonym przez siebie terminie, do złożenia wyjaśnień dotyczących oświadczeń lub dokumentów, o których mowa w art. 25 ust. 1 Pzp. </w:t>
      </w:r>
    </w:p>
    <w:p w:rsidR="00965608" w:rsidRPr="00004100" w:rsidRDefault="00965608" w:rsidP="00965608">
      <w:pPr>
        <w:pStyle w:val="Default"/>
        <w:spacing w:line="276" w:lineRule="auto"/>
        <w:rPr>
          <w:rFonts w:ascii="Times New Roman" w:hAnsi="Times New Roman" w:cs="Times New Roman"/>
          <w:color w:val="auto"/>
        </w:rPr>
      </w:pPr>
    </w:p>
    <w:p w:rsidR="00965608" w:rsidRPr="00004100" w:rsidRDefault="00965608" w:rsidP="00FC21B6">
      <w:pPr>
        <w:pStyle w:val="Default"/>
        <w:spacing w:line="276" w:lineRule="auto"/>
        <w:jc w:val="both"/>
        <w:rPr>
          <w:rFonts w:ascii="Times New Roman" w:hAnsi="Times New Roman" w:cs="Times New Roman"/>
          <w:color w:val="auto"/>
        </w:rPr>
      </w:pPr>
      <w:r w:rsidRPr="00004100">
        <w:rPr>
          <w:rFonts w:ascii="Times New Roman" w:hAnsi="Times New Roman" w:cs="Times New Roman"/>
          <w:color w:val="auto"/>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w:t>
      </w:r>
      <w:r w:rsidRPr="00004100">
        <w:rPr>
          <w:rFonts w:ascii="Times New Roman" w:hAnsi="Times New Roman" w:cs="Times New Roman"/>
          <w:color w:val="auto"/>
        </w:rPr>
        <w:lastRenderedPageBreak/>
        <w:t xml:space="preserve">jeżeli zachodzą uzasadnione podstawy do uznania, że złożone uprzednio oświadczenia lub dokumenty nie są już aktualne, do złożenia aktualnych oświadczeń lub dokumentów. </w:t>
      </w:r>
    </w:p>
    <w:p w:rsidR="00965608" w:rsidRPr="00004100" w:rsidRDefault="00965608" w:rsidP="00FC21B6">
      <w:pPr>
        <w:tabs>
          <w:tab w:val="left" w:pos="2160"/>
        </w:tabs>
        <w:spacing w:after="0"/>
        <w:jc w:val="both"/>
        <w:rPr>
          <w:rFonts w:ascii="Times New Roman" w:hAnsi="Times New Roman"/>
          <w:sz w:val="24"/>
          <w:szCs w:val="24"/>
        </w:rPr>
      </w:pPr>
      <w:r w:rsidRPr="00004100">
        <w:rPr>
          <w:rFonts w:ascii="Times New Roman" w:hAnsi="Times New Roman"/>
          <w:sz w:val="24"/>
          <w:szCs w:val="24"/>
        </w:rPr>
        <w:t>17.</w:t>
      </w:r>
      <w:r w:rsidR="002D5F2E">
        <w:rPr>
          <w:rFonts w:ascii="Times New Roman" w:hAnsi="Times New Roman"/>
          <w:sz w:val="24"/>
          <w:szCs w:val="24"/>
        </w:rPr>
        <w:t xml:space="preserve"> </w:t>
      </w:r>
      <w:r w:rsidRPr="00004100">
        <w:rPr>
          <w:rFonts w:ascii="Times New Roman" w:hAnsi="Times New Roman"/>
          <w:sz w:val="24"/>
          <w:szCs w:val="24"/>
        </w:rPr>
        <w:t>Dokumenty podmiotów zagranicznych:</w:t>
      </w:r>
    </w:p>
    <w:p w:rsidR="00965608" w:rsidRPr="00004100" w:rsidRDefault="00965608" w:rsidP="00FC21B6">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965608" w:rsidRPr="00004100" w:rsidRDefault="00965608" w:rsidP="00FC21B6">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5608" w:rsidRPr="00004100" w:rsidRDefault="00965608" w:rsidP="00965608">
      <w:pPr>
        <w:pStyle w:val="Nagwek1"/>
        <w:ind w:left="0"/>
        <w:rPr>
          <w:u w:val="none"/>
        </w:rPr>
      </w:pPr>
    </w:p>
    <w:p w:rsidR="00965608" w:rsidRPr="00004100" w:rsidRDefault="00965608" w:rsidP="00965608">
      <w:pPr>
        <w:pStyle w:val="Nagwek1"/>
        <w:ind w:left="0"/>
        <w:rPr>
          <w:u w:val="none"/>
        </w:rPr>
      </w:pPr>
      <w:r w:rsidRPr="00004100">
        <w:rPr>
          <w:u w:val="none"/>
        </w:rPr>
        <w:t>18.</w:t>
      </w:r>
      <w:r w:rsidR="002D5F2E">
        <w:rPr>
          <w:u w:val="none"/>
        </w:rPr>
        <w:t xml:space="preserve"> </w:t>
      </w:r>
      <w:r w:rsidRPr="00004100">
        <w:rPr>
          <w:u w:val="none"/>
        </w:rPr>
        <w:t xml:space="preserve">Zamawiający: </w:t>
      </w:r>
    </w:p>
    <w:p w:rsidR="00965608" w:rsidRPr="00004100" w:rsidRDefault="00965608" w:rsidP="00965608">
      <w:pPr>
        <w:pStyle w:val="Nagwek1"/>
        <w:ind w:left="0"/>
        <w:rPr>
          <w:u w:val="none"/>
        </w:rPr>
      </w:pPr>
      <w:r w:rsidRPr="00004100">
        <w:rPr>
          <w:u w:val="none"/>
        </w:rPr>
        <w:t>- Nie zamierza zawrzeć umowy ramowej.</w:t>
      </w:r>
    </w:p>
    <w:p w:rsidR="00965608" w:rsidRPr="00004100" w:rsidRDefault="00965608" w:rsidP="00965608">
      <w:pPr>
        <w:pStyle w:val="Nagwek1"/>
        <w:ind w:left="0"/>
        <w:rPr>
          <w:u w:val="none"/>
        </w:rPr>
      </w:pPr>
      <w:r w:rsidRPr="00004100">
        <w:rPr>
          <w:u w:val="none"/>
        </w:rPr>
        <w:t>- Nie zamierza ustanowić dynamicznego systemu zakupów.</w:t>
      </w:r>
    </w:p>
    <w:p w:rsidR="00965608" w:rsidRDefault="00965608" w:rsidP="00965608">
      <w:pPr>
        <w:pStyle w:val="Nagwek1"/>
        <w:ind w:left="0"/>
        <w:rPr>
          <w:u w:val="none"/>
        </w:rPr>
      </w:pPr>
      <w:r w:rsidRPr="00004100">
        <w:rPr>
          <w:u w:val="none"/>
        </w:rPr>
        <w:t>- Zamawiający nie przewiduje wyboru oferty najkorzystniejszej z zastosowaniem aukcji elektronicznej.</w:t>
      </w:r>
    </w:p>
    <w:p w:rsidR="00B769DA" w:rsidRDefault="00B769DA" w:rsidP="00B769DA">
      <w:pPr>
        <w:rPr>
          <w:rFonts w:ascii="Times New Roman" w:hAnsi="Times New Roman"/>
          <w:sz w:val="24"/>
          <w:szCs w:val="24"/>
        </w:rPr>
      </w:pPr>
      <w:r w:rsidRPr="00B769DA">
        <w:rPr>
          <w:rFonts w:ascii="Times New Roman" w:hAnsi="Times New Roman"/>
          <w:sz w:val="24"/>
          <w:szCs w:val="24"/>
          <w:lang w:eastAsia="pl-PL"/>
        </w:rPr>
        <w:t xml:space="preserve">- Zamawiający </w:t>
      </w:r>
      <w:r w:rsidR="008E2E20">
        <w:rPr>
          <w:rFonts w:ascii="Times New Roman" w:hAnsi="Times New Roman"/>
          <w:sz w:val="24"/>
          <w:szCs w:val="24"/>
          <w:lang w:eastAsia="pl-PL"/>
        </w:rPr>
        <w:t xml:space="preserve">nie </w:t>
      </w:r>
      <w:r w:rsidRPr="00B769DA">
        <w:rPr>
          <w:rFonts w:ascii="Times New Roman" w:hAnsi="Times New Roman"/>
          <w:sz w:val="24"/>
          <w:szCs w:val="24"/>
          <w:lang w:eastAsia="pl-PL"/>
        </w:rPr>
        <w:t>dopuszcza składani</w:t>
      </w:r>
      <w:r w:rsidR="008E2E20">
        <w:rPr>
          <w:rFonts w:ascii="Times New Roman" w:hAnsi="Times New Roman"/>
          <w:sz w:val="24"/>
          <w:szCs w:val="24"/>
          <w:lang w:eastAsia="pl-PL"/>
        </w:rPr>
        <w:t>a</w:t>
      </w:r>
      <w:r w:rsidRPr="00B769DA">
        <w:rPr>
          <w:rFonts w:ascii="Times New Roman" w:hAnsi="Times New Roman"/>
          <w:sz w:val="24"/>
          <w:szCs w:val="24"/>
          <w:lang w:eastAsia="pl-PL"/>
        </w:rPr>
        <w:t xml:space="preserve"> ofert częściowych</w:t>
      </w:r>
      <w:r w:rsidR="006538BA">
        <w:rPr>
          <w:rFonts w:ascii="Times New Roman" w:hAnsi="Times New Roman"/>
          <w:sz w:val="24"/>
          <w:szCs w:val="24"/>
          <w:lang w:eastAsia="pl-PL"/>
        </w:rPr>
        <w:t>.</w:t>
      </w:r>
    </w:p>
    <w:p w:rsidR="00965608" w:rsidRPr="00004100" w:rsidRDefault="00965608" w:rsidP="00B769DA">
      <w:pPr>
        <w:rPr>
          <w:rFonts w:ascii="Times New Roman" w:hAnsi="Times New Roman"/>
          <w:sz w:val="24"/>
          <w:szCs w:val="24"/>
          <w:lang w:eastAsia="pl-PL"/>
        </w:rPr>
      </w:pPr>
      <w:r w:rsidRPr="00004100">
        <w:rPr>
          <w:rFonts w:ascii="Times New Roman" w:hAnsi="Times New Roman"/>
          <w:sz w:val="24"/>
          <w:szCs w:val="24"/>
          <w:lang w:eastAsia="pl-PL"/>
        </w:rPr>
        <w:t>- Zamawiający dopuszcza możliwość złożenia ofert równoważnych (</w:t>
      </w:r>
      <w:r w:rsidRPr="00004100">
        <w:rPr>
          <w:rFonts w:ascii="Times New Roman" w:hAnsi="Times New Roman"/>
          <w:i/>
          <w:sz w:val="24"/>
          <w:szCs w:val="24"/>
          <w:lang w:eastAsia="pl-PL"/>
        </w:rPr>
        <w:t>oferowany przedmiot zamówienia nie gorszy niż ten określony w SIWZ),</w:t>
      </w:r>
      <w:r w:rsidRPr="00004100">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965608" w:rsidRPr="00004100" w:rsidRDefault="00965608" w:rsidP="00965608">
      <w:pPr>
        <w:shd w:val="clear" w:color="auto" w:fill="FFFFFF"/>
        <w:spacing w:after="0" w:line="240" w:lineRule="auto"/>
        <w:jc w:val="both"/>
        <w:rPr>
          <w:rFonts w:ascii="Times New Roman" w:hAnsi="Times New Roman"/>
          <w:spacing w:val="4"/>
          <w:sz w:val="24"/>
          <w:szCs w:val="24"/>
          <w:lang w:eastAsia="pl-PL"/>
        </w:rPr>
      </w:pPr>
      <w:r w:rsidRPr="00004100">
        <w:rPr>
          <w:rFonts w:ascii="Times New Roman" w:hAnsi="Times New Roman"/>
          <w:spacing w:val="4"/>
          <w:sz w:val="24"/>
          <w:szCs w:val="24"/>
          <w:lang w:eastAsia="pl-PL"/>
        </w:rPr>
        <w:t>- Zamawiający nie przewiduje udzielenia zamówień, o których mowa w art. 67 ust. 1 pkt 6 ustawy.</w:t>
      </w:r>
    </w:p>
    <w:p w:rsidR="00965608" w:rsidRDefault="00965608" w:rsidP="00965608">
      <w:pPr>
        <w:spacing w:after="0" w:line="240" w:lineRule="auto"/>
        <w:jc w:val="both"/>
        <w:rPr>
          <w:rFonts w:ascii="Times New Roman" w:hAnsi="Times New Roman"/>
          <w:sz w:val="24"/>
          <w:szCs w:val="24"/>
          <w:lang w:eastAsia="pl-PL"/>
        </w:rPr>
      </w:pPr>
      <w:r w:rsidRPr="00004100">
        <w:rPr>
          <w:rFonts w:ascii="Times New Roman" w:hAnsi="Times New Roman"/>
          <w:sz w:val="24"/>
          <w:szCs w:val="24"/>
          <w:lang w:eastAsia="pl-PL"/>
        </w:rPr>
        <w:t>- Zamawiający nie dopuszcza składania ofert</w:t>
      </w:r>
      <w:r w:rsidRPr="00004100">
        <w:rPr>
          <w:rFonts w:ascii="Times New Roman" w:hAnsi="Times New Roman"/>
          <w:b/>
          <w:sz w:val="24"/>
          <w:szCs w:val="24"/>
          <w:lang w:eastAsia="pl-PL"/>
        </w:rPr>
        <w:t xml:space="preserve"> </w:t>
      </w:r>
      <w:r w:rsidRPr="00004100">
        <w:rPr>
          <w:rFonts w:ascii="Times New Roman" w:hAnsi="Times New Roman"/>
          <w:sz w:val="24"/>
          <w:szCs w:val="24"/>
          <w:lang w:eastAsia="pl-PL"/>
        </w:rPr>
        <w:t xml:space="preserve"> wariantowych, oferty takie nie będą brane pod uwagę.</w:t>
      </w:r>
    </w:p>
    <w:p w:rsidR="00A93A88" w:rsidRPr="00004100" w:rsidRDefault="00A93A88" w:rsidP="00965608">
      <w:pPr>
        <w:spacing w:after="0" w:line="240" w:lineRule="auto"/>
        <w:jc w:val="both"/>
        <w:rPr>
          <w:rFonts w:ascii="Times New Roman" w:hAnsi="Times New Roman"/>
          <w:sz w:val="24"/>
          <w:szCs w:val="24"/>
          <w:lang w:eastAsia="pl-PL"/>
        </w:rPr>
      </w:pPr>
    </w:p>
    <w:p w:rsidR="00965608" w:rsidRPr="00004100" w:rsidRDefault="00965608" w:rsidP="00965608">
      <w:pPr>
        <w:rPr>
          <w:rFonts w:ascii="Times New Roman" w:hAnsi="Times New Roman"/>
          <w:sz w:val="24"/>
          <w:szCs w:val="24"/>
          <w:lang w:eastAsia="ar-SA"/>
        </w:rPr>
      </w:pPr>
      <w:r w:rsidRPr="00004100">
        <w:rPr>
          <w:rFonts w:ascii="Times New Roman" w:hAnsi="Times New Roman"/>
          <w:sz w:val="24"/>
          <w:szCs w:val="24"/>
          <w:lang w:eastAsia="pl-PL"/>
        </w:rPr>
        <w:t>19. Złożenie oferty jest równoznaczne z przyjęciem warunków  przetargowych.</w:t>
      </w:r>
    </w:p>
    <w:p w:rsidR="00965608" w:rsidRPr="00E162A9" w:rsidRDefault="00965608" w:rsidP="00E162A9">
      <w:pPr>
        <w:rPr>
          <w:rFonts w:ascii="Times New Roman" w:hAnsi="Times New Roman"/>
          <w:sz w:val="24"/>
          <w:szCs w:val="24"/>
          <w:lang w:eastAsia="ar-SA"/>
        </w:rPr>
      </w:pPr>
      <w:r w:rsidRPr="00004100">
        <w:rPr>
          <w:rFonts w:ascii="Times New Roman" w:hAnsi="Times New Roman"/>
          <w:sz w:val="24"/>
          <w:szCs w:val="24"/>
          <w:lang w:eastAsia="ar-SA"/>
        </w:rPr>
        <w:t>20. Zamawiający dokona oceny ofert z zastosowaniem art. 24aa ustawy Prawo Zamówień Publicznych.</w:t>
      </w:r>
    </w:p>
    <w:p w:rsidR="006E5BA7" w:rsidRPr="00F22B18" w:rsidRDefault="006E5BA7" w:rsidP="00F22B18">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w:t>
      </w:r>
      <w:r w:rsidR="00F22B18">
        <w:rPr>
          <w:rFonts w:ascii="Times New Roman" w:hAnsi="Times New Roman"/>
          <w:b/>
          <w:sz w:val="24"/>
          <w:szCs w:val="24"/>
          <w:u w:val="single"/>
        </w:rPr>
        <w:t>NIOSKÓW W TRAKCIE POSTĘPOWANIA.</w:t>
      </w:r>
    </w:p>
    <w:p w:rsidR="006E5BA7" w:rsidRPr="00F72962" w:rsidRDefault="006E5BA7" w:rsidP="00710637">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w:t>
      </w:r>
      <w:r w:rsidRPr="00474776">
        <w:rPr>
          <w:rFonts w:ascii="Times New Roman" w:hAnsi="Times New Roman"/>
          <w:sz w:val="24"/>
          <w:szCs w:val="24"/>
        </w:rPr>
        <w:t xml:space="preserve">przekazują za pośrednictwem </w:t>
      </w:r>
      <w:r w:rsidR="00004100" w:rsidRPr="00474776">
        <w:rPr>
          <w:rFonts w:ascii="Times New Roman" w:hAnsi="Times New Roman"/>
          <w:b/>
          <w:sz w:val="24"/>
          <w:szCs w:val="24"/>
        </w:rPr>
        <w:t>poczty elektronicznej</w:t>
      </w:r>
      <w:r w:rsidR="00004100" w:rsidRPr="00474776">
        <w:rPr>
          <w:rFonts w:ascii="Times New Roman" w:hAnsi="Times New Roman"/>
          <w:sz w:val="24"/>
          <w:szCs w:val="24"/>
        </w:rPr>
        <w:t xml:space="preserve"> </w:t>
      </w:r>
      <w:r w:rsidR="00004100" w:rsidRPr="00474776">
        <w:rPr>
          <w:rFonts w:ascii="Times New Roman" w:hAnsi="Times New Roman"/>
          <w:sz w:val="24"/>
          <w:szCs w:val="24"/>
        </w:rPr>
        <w:lastRenderedPageBreak/>
        <w:t>(</w:t>
      </w:r>
      <w:hyperlink r:id="rId10" w:history="1">
        <w:r w:rsidR="009C67B5" w:rsidRPr="00474776">
          <w:rPr>
            <w:rStyle w:val="Hipercze"/>
            <w:rFonts w:ascii="Times New Roman" w:hAnsi="Times New Roman"/>
            <w:sz w:val="24"/>
            <w:szCs w:val="24"/>
          </w:rPr>
          <w:t>mariuszkl@onkol.kielce.pl</w:t>
        </w:r>
      </w:hyperlink>
      <w:r w:rsidR="00004100" w:rsidRPr="00474776">
        <w:rPr>
          <w:rFonts w:ascii="Times New Roman" w:hAnsi="Times New Roman"/>
          <w:sz w:val="24"/>
          <w:szCs w:val="24"/>
        </w:rPr>
        <w:t xml:space="preserve">) </w:t>
      </w:r>
      <w:r w:rsidR="00004100" w:rsidRPr="00474776">
        <w:rPr>
          <w:rFonts w:ascii="Times New Roman" w:hAnsi="Times New Roman"/>
          <w:b/>
          <w:sz w:val="24"/>
          <w:szCs w:val="24"/>
        </w:rPr>
        <w:t xml:space="preserve">lub </w:t>
      </w:r>
      <w:r w:rsidRPr="00474776">
        <w:rPr>
          <w:rFonts w:ascii="Times New Roman" w:hAnsi="Times New Roman"/>
          <w:b/>
          <w:sz w:val="24"/>
          <w:szCs w:val="24"/>
        </w:rPr>
        <w:t>f</w:t>
      </w:r>
      <w:r w:rsidRPr="00004100">
        <w:rPr>
          <w:rFonts w:ascii="Times New Roman" w:hAnsi="Times New Roman"/>
          <w:b/>
          <w:sz w:val="24"/>
          <w:szCs w:val="24"/>
        </w:rPr>
        <w:t>aksu</w:t>
      </w:r>
      <w:r w:rsidRPr="00F72962">
        <w:rPr>
          <w:rFonts w:ascii="Times New Roman" w:hAnsi="Times New Roman"/>
          <w:sz w:val="24"/>
          <w:szCs w:val="24"/>
        </w:rPr>
        <w:t xml:space="preserve"> </w:t>
      </w:r>
      <w:r w:rsidR="00D00FC5">
        <w:rPr>
          <w:rFonts w:ascii="Times New Roman" w:hAnsi="Times New Roman"/>
          <w:b/>
          <w:sz w:val="24"/>
          <w:szCs w:val="24"/>
        </w:rPr>
        <w:t xml:space="preserve"> </w:t>
      </w:r>
      <w:r w:rsidRPr="00F72962">
        <w:rPr>
          <w:rFonts w:ascii="Times New Roman" w:eastAsia="Times New Roman" w:hAnsi="Times New Roman"/>
          <w:b/>
          <w:sz w:val="24"/>
          <w:szCs w:val="24"/>
          <w:lang w:eastAsia="pl-PL"/>
        </w:rPr>
        <w:t>41/36-74-</w:t>
      </w:r>
      <w:r w:rsidR="00004100">
        <w:rPr>
          <w:rFonts w:ascii="Times New Roman" w:eastAsia="Times New Roman" w:hAnsi="Times New Roman"/>
          <w:b/>
          <w:sz w:val="24"/>
          <w:szCs w:val="24"/>
          <w:lang w:eastAsia="pl-PL"/>
        </w:rPr>
        <w:t>08</w:t>
      </w:r>
      <w:r w:rsidR="00F32A00">
        <w:rPr>
          <w:rFonts w:ascii="Times New Roman" w:eastAsia="Times New Roman" w:hAnsi="Times New Roman"/>
          <w:b/>
          <w:sz w:val="24"/>
          <w:szCs w:val="24"/>
          <w:lang w:eastAsia="pl-PL"/>
        </w:rPr>
        <w:t>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w:t>
      </w:r>
      <w:r w:rsidR="00004100">
        <w:rPr>
          <w:rFonts w:ascii="Times New Roman" w:hAnsi="Times New Roman"/>
          <w:sz w:val="24"/>
          <w:szCs w:val="24"/>
        </w:rPr>
        <w:t>lub poczty elektronicznej.</w:t>
      </w:r>
      <w:r w:rsidRPr="00F72962">
        <w:rPr>
          <w:rFonts w:ascii="Times New Roman" w:hAnsi="Times New Roman"/>
          <w:sz w:val="24"/>
          <w:szCs w:val="24"/>
        </w:rPr>
        <w:t xml:space="preserve">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A70BCC" w:rsidRPr="00D84F72" w:rsidRDefault="00A13505" w:rsidP="00D84F72">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D84F72" w:rsidP="006E5BA7">
      <w:pPr>
        <w:pStyle w:val="Tekstpodstawowy"/>
        <w:rPr>
          <w:b w:val="0"/>
          <w:sz w:val="24"/>
          <w:szCs w:val="24"/>
        </w:rPr>
      </w:pPr>
      <w:r>
        <w:rPr>
          <w:b w:val="0"/>
          <w:sz w:val="24"/>
          <w:szCs w:val="24"/>
        </w:rPr>
        <w:t>Mariusz Klimczak</w:t>
      </w:r>
      <w:r w:rsidR="00004100">
        <w:rPr>
          <w:b w:val="0"/>
          <w:sz w:val="24"/>
          <w:szCs w:val="24"/>
        </w:rPr>
        <w:t xml:space="preserve"> – tel.</w:t>
      </w:r>
      <w:r w:rsidR="006E5BA7" w:rsidRPr="00F72962">
        <w:rPr>
          <w:b w:val="0"/>
          <w:sz w:val="24"/>
          <w:szCs w:val="24"/>
        </w:rPr>
        <w:t xml:space="preserve">  </w:t>
      </w:r>
      <w:r w:rsidR="008F0F4D" w:rsidRPr="008F0F4D">
        <w:rPr>
          <w:b w:val="0"/>
          <w:sz w:val="24"/>
          <w:szCs w:val="24"/>
        </w:rPr>
        <w:t>41/36-74-</w:t>
      </w:r>
      <w:r w:rsidR="00DA3030">
        <w:rPr>
          <w:b w:val="0"/>
          <w:sz w:val="24"/>
          <w:szCs w:val="24"/>
        </w:rPr>
        <w:t>280</w:t>
      </w:r>
      <w:r w:rsidR="00004100">
        <w:rPr>
          <w:b w:val="0"/>
          <w:sz w:val="24"/>
          <w:szCs w:val="24"/>
        </w:rPr>
        <w:t>, fax. 41/36-74-08</w:t>
      </w:r>
      <w:r w:rsidR="008F0F4D" w:rsidRPr="008F0F4D">
        <w:rPr>
          <w:b w:val="0"/>
          <w:sz w:val="24"/>
          <w:szCs w:val="24"/>
        </w:rPr>
        <w:t>1.</w:t>
      </w:r>
    </w:p>
    <w:p w:rsidR="006E5BA7" w:rsidRPr="00F72962" w:rsidRDefault="006E5BA7" w:rsidP="006E5BA7">
      <w:pPr>
        <w:pStyle w:val="Tekstpodstawowy"/>
        <w:rPr>
          <w:b w:val="0"/>
          <w:sz w:val="24"/>
          <w:szCs w:val="24"/>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EE0C4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EE0C45">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zamieszcza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jest, niezgodna z ustawą,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treść nie odpowiada treści SIWZ, z zastrzeżeniem omyłki polegającej na niezgodności oferty ze SIWZ , niepowodujące istotnych zmian w treści oferty,</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złożenie stanowi czyn nieuczciwej konkurencji w rozumieniu przepisów o zwalczaniu nieuczciwej konkurencji,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rażąco niską cenę lub koszt w stosunku do przedmiotu zamówienia,</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lastRenderedPageBreak/>
        <w:t>została złożona przez Wykonawcę wykluczonego z udziału w postępowaniu o zamówienie publiczne,</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błędy w obliczeniu ceny lub kosztu,</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wykonawca nie wyrazi zgody, o której mowa w art. 85 ust.2, na przedłużenie terminu związania ofertą,</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867BBE">
        <w:rPr>
          <w:rFonts w:ascii="Times New Roman" w:hAnsi="Times New Roman"/>
          <w:sz w:val="24"/>
          <w:szCs w:val="24"/>
        </w:rPr>
        <w:t>,</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710637">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xml:space="preserve">. </w:t>
      </w:r>
      <w:r w:rsidR="00E66889">
        <w:rPr>
          <w:rFonts w:ascii="Times New Roman" w:eastAsia="Times New Roman" w:hAnsi="Times New Roman"/>
          <w:b/>
          <w:sz w:val="24"/>
          <w:szCs w:val="24"/>
          <w:lang w:eastAsia="pl-PL"/>
        </w:rPr>
        <w:t>WADIUM.</w:t>
      </w:r>
    </w:p>
    <w:p w:rsidR="00582298" w:rsidRDefault="006E5BA7" w:rsidP="006E5BA7">
      <w:pPr>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Zamawiający nie wymaga wniesienia wadium</w:t>
      </w:r>
      <w:r w:rsidR="00582298">
        <w:rPr>
          <w:rFonts w:ascii="Times New Roman" w:eastAsia="Times New Roman" w:hAnsi="Times New Roman"/>
          <w:bCs/>
          <w:sz w:val="24"/>
          <w:szCs w:val="24"/>
          <w:lang w:eastAsia="pl-PL"/>
        </w:rPr>
        <w: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w:t>
      </w:r>
    </w:p>
    <w:p w:rsidR="00E66889" w:rsidRDefault="00E66889" w:rsidP="006E5BA7">
      <w:pPr>
        <w:spacing w:after="0" w:line="240" w:lineRule="auto"/>
        <w:jc w:val="both"/>
        <w:rPr>
          <w:rFonts w:ascii="Times New Roman" w:eastAsia="Times New Roman" w:hAnsi="Times New Roman"/>
          <w:sz w:val="24"/>
          <w:szCs w:val="24"/>
          <w:lang w:eastAsia="pl-PL"/>
        </w:rPr>
      </w:pPr>
    </w:p>
    <w:p w:rsidR="00E66889" w:rsidRPr="006A5031" w:rsidRDefault="00E66889" w:rsidP="00E66889">
      <w:pPr>
        <w:pStyle w:val="Tekstpodstawowy"/>
        <w:tabs>
          <w:tab w:val="left" w:pos="-2552"/>
        </w:tabs>
        <w:ind w:left="567" w:hanging="567"/>
        <w:rPr>
          <w:sz w:val="24"/>
          <w:szCs w:val="24"/>
        </w:rPr>
      </w:pPr>
      <w:r>
        <w:rPr>
          <w:sz w:val="24"/>
          <w:szCs w:val="24"/>
        </w:rPr>
        <w:t xml:space="preserve">XIV. </w:t>
      </w:r>
      <w:r w:rsidRPr="006A5031">
        <w:rPr>
          <w:sz w:val="24"/>
          <w:szCs w:val="24"/>
        </w:rPr>
        <w:t>WYMAGANIA DOTYCZĄCE ZABE</w:t>
      </w:r>
      <w:r>
        <w:rPr>
          <w:sz w:val="24"/>
          <w:szCs w:val="24"/>
        </w:rPr>
        <w:t xml:space="preserve">ZPIECZENIA NALEŻYTEGGO </w:t>
      </w:r>
      <w:r w:rsidRPr="006A5031">
        <w:rPr>
          <w:sz w:val="24"/>
          <w:szCs w:val="24"/>
        </w:rPr>
        <w:t xml:space="preserve">WYKONANIA UMOWY </w:t>
      </w:r>
    </w:p>
    <w:p w:rsidR="00E66889" w:rsidRPr="006A5031" w:rsidRDefault="00E66889" w:rsidP="00E66889">
      <w:pPr>
        <w:spacing w:after="0"/>
        <w:jc w:val="both"/>
        <w:rPr>
          <w:rFonts w:ascii="Times New Roman" w:hAnsi="Times New Roman"/>
          <w:sz w:val="24"/>
          <w:szCs w:val="24"/>
        </w:rPr>
      </w:pPr>
      <w:r w:rsidRPr="006A5031">
        <w:rPr>
          <w:rFonts w:ascii="Times New Roman" w:hAnsi="Times New Roman"/>
          <w:sz w:val="24"/>
          <w:szCs w:val="24"/>
        </w:rPr>
        <w:t>Zamawiający będzie żądać od Wykonawcy, którego oferta zostanie wybrana jako najkorzystniejsza, wniesienia zabezpieczenia należyte</w:t>
      </w:r>
      <w:r>
        <w:rPr>
          <w:rFonts w:ascii="Times New Roman" w:hAnsi="Times New Roman"/>
          <w:sz w:val="24"/>
          <w:szCs w:val="24"/>
        </w:rPr>
        <w:t>go wykonania umowy w wysokości 5</w:t>
      </w:r>
      <w:r w:rsidRPr="006A5031">
        <w:rPr>
          <w:rFonts w:ascii="Times New Roman" w:hAnsi="Times New Roman"/>
          <w:sz w:val="24"/>
          <w:szCs w:val="24"/>
        </w:rPr>
        <w:t xml:space="preserve"> % ceny całkowitej (brutto) podanej w ofercie.</w:t>
      </w:r>
    </w:p>
    <w:p w:rsidR="00E66889" w:rsidRPr="006A5031" w:rsidRDefault="00E66889" w:rsidP="00E66889">
      <w:pPr>
        <w:spacing w:after="0"/>
        <w:jc w:val="both"/>
        <w:rPr>
          <w:rFonts w:ascii="Times New Roman" w:hAnsi="Times New Roman"/>
          <w:sz w:val="24"/>
          <w:szCs w:val="24"/>
        </w:rPr>
      </w:pPr>
      <w:r w:rsidRPr="006A5031">
        <w:rPr>
          <w:rFonts w:ascii="Times New Roman" w:hAnsi="Times New Roman"/>
          <w:sz w:val="24"/>
          <w:szCs w:val="24"/>
        </w:rPr>
        <w:t>Zabezpieczenie musi być wniesione w dniu podpisania umowy.</w:t>
      </w:r>
    </w:p>
    <w:p w:rsidR="00E66889" w:rsidRPr="006A5031" w:rsidRDefault="00E66889" w:rsidP="00E66889">
      <w:pPr>
        <w:spacing w:after="0"/>
        <w:jc w:val="both"/>
        <w:rPr>
          <w:rFonts w:ascii="Times New Roman" w:hAnsi="Times New Roman"/>
          <w:sz w:val="24"/>
          <w:szCs w:val="24"/>
        </w:rPr>
      </w:pPr>
      <w:r w:rsidRPr="006A5031">
        <w:rPr>
          <w:rFonts w:ascii="Times New Roman" w:hAnsi="Times New Roman"/>
          <w:sz w:val="24"/>
          <w:szCs w:val="24"/>
        </w:rPr>
        <w:lastRenderedPageBreak/>
        <w:t>Zabezpieczenie może być wnoszone według wyboru Wykonawcy w jednej lub kilku następujących formach:</w:t>
      </w:r>
    </w:p>
    <w:p w:rsidR="00E66889" w:rsidRPr="006A5031" w:rsidRDefault="00E66889" w:rsidP="00E66889">
      <w:pPr>
        <w:numPr>
          <w:ilvl w:val="0"/>
          <w:numId w:val="35"/>
        </w:numPr>
        <w:spacing w:after="0" w:line="240" w:lineRule="auto"/>
        <w:jc w:val="both"/>
        <w:rPr>
          <w:rFonts w:ascii="Times New Roman" w:hAnsi="Times New Roman"/>
          <w:sz w:val="24"/>
          <w:szCs w:val="24"/>
        </w:rPr>
      </w:pPr>
      <w:r w:rsidRPr="006A5031">
        <w:rPr>
          <w:rFonts w:ascii="Times New Roman" w:hAnsi="Times New Roman"/>
          <w:sz w:val="24"/>
          <w:szCs w:val="24"/>
        </w:rPr>
        <w:t>pieniądzu,</w:t>
      </w:r>
    </w:p>
    <w:p w:rsidR="00E66889" w:rsidRPr="006A5031" w:rsidRDefault="00E66889" w:rsidP="00E66889">
      <w:pPr>
        <w:numPr>
          <w:ilvl w:val="0"/>
          <w:numId w:val="35"/>
        </w:numPr>
        <w:spacing w:after="0" w:line="240" w:lineRule="auto"/>
        <w:jc w:val="both"/>
        <w:rPr>
          <w:rFonts w:ascii="Times New Roman" w:hAnsi="Times New Roman"/>
          <w:sz w:val="24"/>
          <w:szCs w:val="24"/>
        </w:rPr>
      </w:pPr>
      <w:r w:rsidRPr="006A5031">
        <w:rPr>
          <w:rFonts w:ascii="Times New Roman" w:hAnsi="Times New Roman"/>
          <w:sz w:val="24"/>
          <w:szCs w:val="24"/>
        </w:rPr>
        <w:t>poręczeniach bankowych lub poręczeniach spółdzielczej kasy oszczędnościowo – kredytowej,  z tym , że zobowiązanie kasy jest zawsze poręczeniem pieniężnym</w:t>
      </w:r>
    </w:p>
    <w:p w:rsidR="00E66889" w:rsidRPr="006A5031" w:rsidRDefault="00E66889" w:rsidP="00E66889">
      <w:pPr>
        <w:numPr>
          <w:ilvl w:val="0"/>
          <w:numId w:val="35"/>
        </w:numPr>
        <w:spacing w:after="0" w:line="240" w:lineRule="auto"/>
        <w:jc w:val="both"/>
        <w:rPr>
          <w:rFonts w:ascii="Times New Roman" w:hAnsi="Times New Roman"/>
          <w:sz w:val="24"/>
          <w:szCs w:val="24"/>
        </w:rPr>
      </w:pPr>
      <w:r w:rsidRPr="006A5031">
        <w:rPr>
          <w:rFonts w:ascii="Times New Roman" w:hAnsi="Times New Roman"/>
          <w:sz w:val="24"/>
          <w:szCs w:val="24"/>
        </w:rPr>
        <w:t>gwarancjach bankowych ,</w:t>
      </w:r>
    </w:p>
    <w:p w:rsidR="00E66889" w:rsidRPr="006A5031" w:rsidRDefault="00E66889" w:rsidP="00E66889">
      <w:pPr>
        <w:numPr>
          <w:ilvl w:val="0"/>
          <w:numId w:val="35"/>
        </w:numPr>
        <w:spacing w:after="0" w:line="240" w:lineRule="auto"/>
        <w:jc w:val="both"/>
        <w:rPr>
          <w:rFonts w:ascii="Times New Roman" w:hAnsi="Times New Roman"/>
          <w:sz w:val="24"/>
          <w:szCs w:val="24"/>
        </w:rPr>
      </w:pPr>
      <w:r w:rsidRPr="006A5031">
        <w:rPr>
          <w:rFonts w:ascii="Times New Roman" w:hAnsi="Times New Roman"/>
          <w:sz w:val="24"/>
          <w:szCs w:val="24"/>
        </w:rPr>
        <w:t>gwarancjach ubezpieczeniowych ,</w:t>
      </w:r>
    </w:p>
    <w:p w:rsidR="00E66889" w:rsidRPr="006A5031" w:rsidRDefault="00E66889" w:rsidP="00E66889">
      <w:pPr>
        <w:numPr>
          <w:ilvl w:val="0"/>
          <w:numId w:val="35"/>
        </w:numPr>
        <w:spacing w:after="0" w:line="240" w:lineRule="auto"/>
        <w:jc w:val="both"/>
        <w:rPr>
          <w:rFonts w:ascii="Times New Roman" w:hAnsi="Times New Roman"/>
          <w:sz w:val="24"/>
          <w:szCs w:val="24"/>
        </w:rPr>
      </w:pPr>
      <w:r w:rsidRPr="006A5031">
        <w:rPr>
          <w:rFonts w:ascii="Times New Roman" w:hAnsi="Times New Roman"/>
          <w:sz w:val="24"/>
          <w:szCs w:val="24"/>
        </w:rPr>
        <w:t>poręczeniach udzielanych przez podmioty , o których mowa w art. 6b ust 5 pkt 2 ustawy z dn. 9 listopada 2000 r o utworzeniu Polskiej Agencji Rozwoju Przedsiębiorczości</w:t>
      </w:r>
    </w:p>
    <w:p w:rsidR="00E66889" w:rsidRDefault="00E66889" w:rsidP="00E66889">
      <w:pPr>
        <w:ind w:left="360"/>
        <w:jc w:val="both"/>
        <w:rPr>
          <w:rFonts w:ascii="Times New Roman" w:hAnsi="Times New Roman"/>
          <w:sz w:val="24"/>
          <w:szCs w:val="24"/>
        </w:rPr>
      </w:pPr>
      <w:r w:rsidRPr="006A5031">
        <w:rPr>
          <w:rFonts w:ascii="Times New Roman" w:hAnsi="Times New Roman"/>
          <w:sz w:val="24"/>
          <w:szCs w:val="24"/>
        </w:rPr>
        <w:t xml:space="preserve">Zabezpieczenie wnoszone w pieniądzu wykonawca wpłaca przelewem na rachunek bankowy  zamawiającego: </w:t>
      </w:r>
    </w:p>
    <w:p w:rsidR="00E66889" w:rsidRPr="006A5031" w:rsidRDefault="00E66889" w:rsidP="00E66889">
      <w:pPr>
        <w:ind w:left="360"/>
        <w:jc w:val="both"/>
        <w:rPr>
          <w:rFonts w:ascii="Times New Roman" w:hAnsi="Times New Roman"/>
          <w:sz w:val="24"/>
          <w:szCs w:val="24"/>
        </w:rPr>
      </w:pPr>
      <w:r w:rsidRPr="006A5031">
        <w:rPr>
          <w:rFonts w:ascii="Times New Roman" w:hAnsi="Times New Roman"/>
          <w:b/>
          <w:bCs/>
          <w:sz w:val="24"/>
          <w:szCs w:val="24"/>
        </w:rPr>
        <w:t xml:space="preserve">PEKAO SA </w:t>
      </w:r>
      <w:r w:rsidRPr="00BF70ED">
        <w:rPr>
          <w:rFonts w:ascii="Times New Roman" w:hAnsi="Times New Roman"/>
          <w:b/>
          <w:sz w:val="24"/>
          <w:szCs w:val="24"/>
        </w:rPr>
        <w:t>ODDZIAŁ W KIELCACH</w:t>
      </w:r>
      <w:r w:rsidRPr="006A5031">
        <w:rPr>
          <w:rFonts w:ascii="Times New Roman" w:hAnsi="Times New Roman"/>
          <w:sz w:val="24"/>
          <w:szCs w:val="24"/>
        </w:rPr>
        <w:t xml:space="preserve"> </w:t>
      </w:r>
      <w:r w:rsidRPr="006A5031">
        <w:rPr>
          <w:rFonts w:ascii="Times New Roman" w:hAnsi="Times New Roman"/>
          <w:b/>
          <w:sz w:val="24"/>
          <w:szCs w:val="24"/>
        </w:rPr>
        <w:t xml:space="preserve">75 1240 4416 1111 0000 4956 5870                  </w:t>
      </w:r>
    </w:p>
    <w:p w:rsidR="00E66889" w:rsidRPr="006A5031" w:rsidRDefault="00E66889" w:rsidP="00E66889">
      <w:pPr>
        <w:spacing w:after="0" w:line="240" w:lineRule="auto"/>
        <w:jc w:val="both"/>
        <w:rPr>
          <w:rFonts w:ascii="Times New Roman" w:hAnsi="Times New Roman"/>
          <w:sz w:val="24"/>
          <w:szCs w:val="24"/>
        </w:rPr>
      </w:pPr>
      <w:r w:rsidRPr="006A5031">
        <w:rPr>
          <w:rFonts w:ascii="Times New Roman" w:hAnsi="Times New Roman"/>
          <w:sz w:val="24"/>
          <w:szCs w:val="24"/>
        </w:rPr>
        <w:t>W przypadku wniesienia wadium w pieniądzu Wykonawca może wyrazić zgodę na zaliczenie kwoty wadium na poczet zabezpieczenia.</w:t>
      </w:r>
    </w:p>
    <w:p w:rsidR="00E66889" w:rsidRPr="006A5031" w:rsidRDefault="00E66889" w:rsidP="00E66889">
      <w:pPr>
        <w:spacing w:after="0" w:line="240" w:lineRule="auto"/>
        <w:jc w:val="both"/>
        <w:rPr>
          <w:rFonts w:ascii="Times New Roman" w:hAnsi="Times New Roman"/>
          <w:bCs/>
          <w:sz w:val="24"/>
          <w:szCs w:val="24"/>
        </w:rPr>
      </w:pPr>
      <w:r w:rsidRPr="006A5031">
        <w:rPr>
          <w:rFonts w:ascii="Times New Roman" w:hAnsi="Times New Roman"/>
          <w:bCs/>
          <w:sz w:val="24"/>
          <w:szCs w:val="24"/>
        </w:rPr>
        <w:t xml:space="preserve">Zamawiający zwróci zabezpieczenie w terminie zgodnie z  wymogami Prawa zamówień  </w:t>
      </w:r>
    </w:p>
    <w:p w:rsidR="00E66889" w:rsidRPr="006A5031" w:rsidRDefault="00E66889" w:rsidP="00E66889">
      <w:pPr>
        <w:spacing w:after="0" w:line="240" w:lineRule="auto"/>
        <w:jc w:val="both"/>
        <w:rPr>
          <w:rFonts w:ascii="Times New Roman" w:hAnsi="Times New Roman"/>
          <w:bCs/>
          <w:sz w:val="24"/>
          <w:szCs w:val="24"/>
        </w:rPr>
      </w:pPr>
      <w:r w:rsidRPr="006A5031">
        <w:rPr>
          <w:rFonts w:ascii="Times New Roman" w:hAnsi="Times New Roman"/>
          <w:bCs/>
          <w:sz w:val="24"/>
          <w:szCs w:val="24"/>
        </w:rPr>
        <w:t>publicznych.</w:t>
      </w:r>
    </w:p>
    <w:p w:rsidR="00E66889" w:rsidRDefault="00E66889" w:rsidP="00E66889">
      <w:pPr>
        <w:autoSpaceDE w:val="0"/>
        <w:autoSpaceDN w:val="0"/>
        <w:adjustRightInd w:val="0"/>
        <w:spacing w:after="0" w:line="240" w:lineRule="auto"/>
        <w:jc w:val="both"/>
        <w:rPr>
          <w:rFonts w:ascii="Times New Roman" w:hAnsi="Times New Roman"/>
          <w:sz w:val="24"/>
          <w:szCs w:val="24"/>
        </w:rPr>
      </w:pPr>
      <w:r w:rsidRPr="006A5031">
        <w:rPr>
          <w:rFonts w:ascii="Times New Roman" w:hAnsi="Times New Roman"/>
          <w:sz w:val="24"/>
          <w:szCs w:val="24"/>
        </w:rPr>
        <w:t>W przypadku nienale</w:t>
      </w:r>
      <w:r w:rsidRPr="006A5031">
        <w:rPr>
          <w:rFonts w:ascii="Times New Roman" w:eastAsia="TimesNewRoman" w:hAnsi="Times New Roman"/>
          <w:sz w:val="24"/>
          <w:szCs w:val="24"/>
        </w:rPr>
        <w:t>ż</w:t>
      </w:r>
      <w:r w:rsidRPr="006A5031">
        <w:rPr>
          <w:rFonts w:ascii="Times New Roman" w:hAnsi="Times New Roman"/>
          <w:sz w:val="24"/>
          <w:szCs w:val="24"/>
        </w:rPr>
        <w:t>ytego wykonania zamówienia lub nie usuni</w:t>
      </w:r>
      <w:r w:rsidRPr="006A5031">
        <w:rPr>
          <w:rFonts w:ascii="Times New Roman" w:eastAsia="TimesNewRoman" w:hAnsi="Times New Roman"/>
          <w:sz w:val="24"/>
          <w:szCs w:val="24"/>
        </w:rPr>
        <w:t>ę</w:t>
      </w:r>
      <w:r w:rsidRPr="006A5031">
        <w:rPr>
          <w:rFonts w:ascii="Times New Roman" w:hAnsi="Times New Roman"/>
          <w:sz w:val="24"/>
          <w:szCs w:val="24"/>
        </w:rPr>
        <w:t>cia wad przedmiotu zamówienia, zabezpieczenie wraz z powstałymi odsetkami staje si</w:t>
      </w:r>
      <w:r w:rsidRPr="006A5031">
        <w:rPr>
          <w:rFonts w:ascii="Times New Roman" w:eastAsia="TimesNewRoman" w:hAnsi="Times New Roman"/>
          <w:sz w:val="24"/>
          <w:szCs w:val="24"/>
        </w:rPr>
        <w:t xml:space="preserve">ę </w:t>
      </w:r>
      <w:r w:rsidRPr="006A5031">
        <w:rPr>
          <w:rFonts w:ascii="Times New Roman" w:hAnsi="Times New Roman"/>
          <w:sz w:val="24"/>
          <w:szCs w:val="24"/>
        </w:rPr>
        <w:t>własno</w:t>
      </w:r>
      <w:r w:rsidRPr="006A5031">
        <w:rPr>
          <w:rFonts w:ascii="Times New Roman" w:eastAsia="TimesNewRoman" w:hAnsi="Times New Roman"/>
          <w:sz w:val="24"/>
          <w:szCs w:val="24"/>
        </w:rPr>
        <w:t>ś</w:t>
      </w:r>
      <w:r w:rsidRPr="006A5031">
        <w:rPr>
          <w:rFonts w:ascii="Times New Roman" w:hAnsi="Times New Roman"/>
          <w:sz w:val="24"/>
          <w:szCs w:val="24"/>
        </w:rPr>
        <w:t>ci</w:t>
      </w:r>
      <w:r w:rsidRPr="006A5031">
        <w:rPr>
          <w:rFonts w:ascii="Times New Roman" w:eastAsia="TimesNewRoman" w:hAnsi="Times New Roman"/>
          <w:sz w:val="24"/>
          <w:szCs w:val="24"/>
        </w:rPr>
        <w:t xml:space="preserve">ą </w:t>
      </w:r>
      <w:r w:rsidRPr="006A5031">
        <w:rPr>
          <w:rFonts w:ascii="Times New Roman" w:hAnsi="Times New Roman"/>
          <w:sz w:val="24"/>
          <w:szCs w:val="24"/>
        </w:rPr>
        <w:t>Zamawiaj</w:t>
      </w:r>
      <w:r w:rsidRPr="00BF70ED">
        <w:rPr>
          <w:rFonts w:ascii="Times New Roman" w:hAnsi="Times New Roman"/>
          <w:sz w:val="24"/>
          <w:szCs w:val="24"/>
        </w:rPr>
        <w:t>ą</w:t>
      </w:r>
      <w:r w:rsidRPr="006A5031">
        <w:rPr>
          <w:rFonts w:ascii="Times New Roman" w:hAnsi="Times New Roman"/>
          <w:sz w:val="24"/>
          <w:szCs w:val="24"/>
        </w:rPr>
        <w:t>cego    i b</w:t>
      </w:r>
      <w:r w:rsidRPr="00BF70ED">
        <w:rPr>
          <w:rFonts w:ascii="Times New Roman" w:hAnsi="Times New Roman"/>
          <w:sz w:val="24"/>
          <w:szCs w:val="24"/>
        </w:rPr>
        <w:t>ę</w:t>
      </w:r>
      <w:r w:rsidRPr="006A5031">
        <w:rPr>
          <w:rFonts w:ascii="Times New Roman" w:hAnsi="Times New Roman"/>
          <w:sz w:val="24"/>
          <w:szCs w:val="24"/>
        </w:rPr>
        <w:t>dzie wykorzystane do zgodnego z umow</w:t>
      </w:r>
      <w:r w:rsidRPr="00BF70ED">
        <w:rPr>
          <w:rFonts w:ascii="Times New Roman" w:hAnsi="Times New Roman"/>
          <w:sz w:val="24"/>
          <w:szCs w:val="24"/>
        </w:rPr>
        <w:t xml:space="preserve">ą </w:t>
      </w:r>
      <w:r w:rsidRPr="006A5031">
        <w:rPr>
          <w:rFonts w:ascii="Times New Roman" w:hAnsi="Times New Roman"/>
          <w:sz w:val="24"/>
          <w:szCs w:val="24"/>
        </w:rPr>
        <w:t>wykonania robót i do pokrycia roszcze</w:t>
      </w:r>
      <w:r w:rsidRPr="00BF70ED">
        <w:rPr>
          <w:rFonts w:ascii="Times New Roman" w:hAnsi="Times New Roman"/>
          <w:sz w:val="24"/>
          <w:szCs w:val="24"/>
        </w:rPr>
        <w:t xml:space="preserve">ń </w:t>
      </w:r>
      <w:r w:rsidRPr="006A5031">
        <w:rPr>
          <w:rFonts w:ascii="Times New Roman" w:hAnsi="Times New Roman"/>
          <w:sz w:val="24"/>
          <w:szCs w:val="24"/>
        </w:rPr>
        <w:t>z tytułu r</w:t>
      </w:r>
      <w:r w:rsidRPr="00BF70ED">
        <w:rPr>
          <w:rFonts w:ascii="Times New Roman" w:hAnsi="Times New Roman"/>
          <w:sz w:val="24"/>
          <w:szCs w:val="24"/>
        </w:rPr>
        <w:t>ę</w:t>
      </w:r>
      <w:r>
        <w:rPr>
          <w:rFonts w:ascii="Times New Roman" w:hAnsi="Times New Roman"/>
          <w:sz w:val="24"/>
          <w:szCs w:val="24"/>
        </w:rPr>
        <w:t>kojmi za wady.</w:t>
      </w:r>
    </w:p>
    <w:p w:rsidR="00E66889" w:rsidRPr="006A5031" w:rsidRDefault="00E66889" w:rsidP="00E66889">
      <w:pPr>
        <w:autoSpaceDE w:val="0"/>
        <w:autoSpaceDN w:val="0"/>
        <w:adjustRightInd w:val="0"/>
        <w:spacing w:after="0" w:line="240" w:lineRule="auto"/>
        <w:jc w:val="both"/>
        <w:rPr>
          <w:rFonts w:ascii="Times New Roman" w:hAnsi="Times New Roman"/>
          <w:sz w:val="24"/>
          <w:szCs w:val="24"/>
        </w:rPr>
      </w:pPr>
      <w:r w:rsidRPr="00BF70ED">
        <w:rPr>
          <w:rFonts w:ascii="Times New Roman" w:hAnsi="Times New Roman"/>
          <w:sz w:val="24"/>
          <w:szCs w:val="24"/>
        </w:rPr>
        <w:t xml:space="preserve">Zamawiający zwróci zabezpieczenie w terminie 30 dni od dnia wykonania zamówienia i uznania przez Zamawiającego za należycie wykonane.  </w:t>
      </w:r>
    </w:p>
    <w:p w:rsidR="00E66889" w:rsidRPr="006A5031" w:rsidRDefault="00E66889" w:rsidP="00E66889">
      <w:pPr>
        <w:autoSpaceDE w:val="0"/>
        <w:autoSpaceDN w:val="0"/>
        <w:adjustRightInd w:val="0"/>
        <w:spacing w:after="0" w:line="240" w:lineRule="auto"/>
        <w:jc w:val="both"/>
        <w:rPr>
          <w:rFonts w:ascii="Times New Roman" w:hAnsi="Times New Roman"/>
          <w:b/>
          <w:i/>
          <w:sz w:val="24"/>
          <w:szCs w:val="24"/>
        </w:rPr>
      </w:pPr>
      <w:r w:rsidRPr="006A5031">
        <w:rPr>
          <w:rFonts w:ascii="Times New Roman" w:hAnsi="Times New Roman"/>
          <w:b/>
          <w:i/>
          <w:sz w:val="24"/>
          <w:szCs w:val="24"/>
        </w:rPr>
        <w:t>W trakcie realizacji umowy Wykonawca mo</w:t>
      </w:r>
      <w:r w:rsidRPr="006A5031">
        <w:rPr>
          <w:rFonts w:ascii="Times New Roman" w:eastAsia="TimesNewRoman" w:hAnsi="Times New Roman"/>
          <w:b/>
          <w:i/>
          <w:sz w:val="24"/>
          <w:szCs w:val="24"/>
        </w:rPr>
        <w:t>ż</w:t>
      </w:r>
      <w:r w:rsidRPr="006A5031">
        <w:rPr>
          <w:rFonts w:ascii="Times New Roman" w:hAnsi="Times New Roman"/>
          <w:b/>
          <w:i/>
          <w:sz w:val="24"/>
          <w:szCs w:val="24"/>
        </w:rPr>
        <w:t>e dokona</w:t>
      </w:r>
      <w:r w:rsidRPr="006A5031">
        <w:rPr>
          <w:rFonts w:ascii="Times New Roman" w:eastAsia="TimesNewRoman" w:hAnsi="Times New Roman"/>
          <w:b/>
          <w:i/>
          <w:sz w:val="24"/>
          <w:szCs w:val="24"/>
        </w:rPr>
        <w:t xml:space="preserve">ć </w:t>
      </w:r>
      <w:r w:rsidRPr="006A5031">
        <w:rPr>
          <w:rFonts w:ascii="Times New Roman" w:hAnsi="Times New Roman"/>
          <w:b/>
          <w:i/>
          <w:sz w:val="24"/>
          <w:szCs w:val="24"/>
        </w:rPr>
        <w:t>zmiany formy zabezpieczenia na jedn</w:t>
      </w:r>
      <w:r w:rsidRPr="006A5031">
        <w:rPr>
          <w:rFonts w:ascii="Times New Roman" w:eastAsia="TimesNewRoman" w:hAnsi="Times New Roman"/>
          <w:b/>
          <w:i/>
          <w:sz w:val="24"/>
          <w:szCs w:val="24"/>
        </w:rPr>
        <w:t xml:space="preserve">ą </w:t>
      </w:r>
      <w:r w:rsidRPr="006A5031">
        <w:rPr>
          <w:rFonts w:ascii="Times New Roman" w:hAnsi="Times New Roman"/>
          <w:b/>
          <w:i/>
          <w:sz w:val="24"/>
          <w:szCs w:val="24"/>
        </w:rPr>
        <w:t>lub kilka form, o których mowa w punkcie VI specyfikacji istotnych warunków zamówienia. Zmiana formy zabezpieczenia musi  by</w:t>
      </w:r>
      <w:r w:rsidRPr="006A5031">
        <w:rPr>
          <w:rFonts w:ascii="Times New Roman" w:eastAsia="TimesNewRoman" w:hAnsi="Times New Roman"/>
          <w:b/>
          <w:i/>
          <w:sz w:val="24"/>
          <w:szCs w:val="24"/>
        </w:rPr>
        <w:t xml:space="preserve">ć </w:t>
      </w:r>
      <w:r w:rsidRPr="006A5031">
        <w:rPr>
          <w:rFonts w:ascii="Times New Roman" w:hAnsi="Times New Roman"/>
          <w:b/>
          <w:i/>
          <w:sz w:val="24"/>
          <w:szCs w:val="24"/>
        </w:rPr>
        <w:t>dokonana z zachowaniem ci</w:t>
      </w:r>
      <w:r w:rsidRPr="006A5031">
        <w:rPr>
          <w:rFonts w:ascii="Times New Roman" w:eastAsia="TimesNewRoman" w:hAnsi="Times New Roman"/>
          <w:b/>
          <w:i/>
          <w:sz w:val="24"/>
          <w:szCs w:val="24"/>
        </w:rPr>
        <w:t>ą</w:t>
      </w:r>
      <w:r w:rsidRPr="006A5031">
        <w:rPr>
          <w:rFonts w:ascii="Times New Roman" w:hAnsi="Times New Roman"/>
          <w:b/>
          <w:i/>
          <w:sz w:val="24"/>
          <w:szCs w:val="24"/>
        </w:rPr>
        <w:t>gło</w:t>
      </w:r>
      <w:r w:rsidRPr="006A5031">
        <w:rPr>
          <w:rFonts w:ascii="Times New Roman" w:eastAsia="TimesNewRoman" w:hAnsi="Times New Roman"/>
          <w:b/>
          <w:i/>
          <w:sz w:val="24"/>
          <w:szCs w:val="24"/>
        </w:rPr>
        <w:t>ś</w:t>
      </w:r>
      <w:r w:rsidRPr="006A5031">
        <w:rPr>
          <w:rFonts w:ascii="Times New Roman" w:hAnsi="Times New Roman"/>
          <w:b/>
          <w:i/>
          <w:sz w:val="24"/>
          <w:szCs w:val="24"/>
        </w:rPr>
        <w:t>ci zabezpieczenia i bez zmiany jego wysoko</w:t>
      </w:r>
      <w:r w:rsidRPr="006A5031">
        <w:rPr>
          <w:rFonts w:ascii="Times New Roman" w:eastAsia="TimesNewRoman" w:hAnsi="Times New Roman"/>
          <w:b/>
          <w:i/>
          <w:sz w:val="24"/>
          <w:szCs w:val="24"/>
        </w:rPr>
        <w:t>ś</w:t>
      </w:r>
      <w:r w:rsidRPr="006A5031">
        <w:rPr>
          <w:rFonts w:ascii="Times New Roman" w:hAnsi="Times New Roman"/>
          <w:b/>
          <w:i/>
          <w:sz w:val="24"/>
          <w:szCs w:val="24"/>
        </w:rPr>
        <w:t>ci.</w:t>
      </w:r>
    </w:p>
    <w:p w:rsidR="00E66889" w:rsidRPr="00F72962" w:rsidRDefault="00E66889" w:rsidP="006E5BA7">
      <w:pPr>
        <w:spacing w:after="0" w:line="240" w:lineRule="auto"/>
        <w:jc w:val="both"/>
        <w:rPr>
          <w:rFonts w:ascii="Times New Roman" w:eastAsia="Times New Roman" w:hAnsi="Times New Roman"/>
          <w:sz w:val="24"/>
          <w:szCs w:val="24"/>
          <w:lang w:eastAsia="pl-PL"/>
        </w:rPr>
      </w:pPr>
    </w:p>
    <w:p w:rsidR="004938A4" w:rsidRDefault="004938A4"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229E4" w:rsidRPr="00F72962" w:rsidRDefault="006229E4"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00155BB1">
        <w:rPr>
          <w:rFonts w:ascii="Times New Roman" w:eastAsia="Times New Roman" w:hAnsi="Times New Roman"/>
          <w:sz w:val="24"/>
          <w:szCs w:val="24"/>
          <w:lang w:eastAsia="pl-PL"/>
        </w:rPr>
        <w:t>a</w:t>
      </w:r>
      <w:r w:rsidR="00820216">
        <w:rPr>
          <w:rFonts w:ascii="Times New Roman" w:eastAsia="Times New Roman" w:hAnsi="Times New Roman"/>
          <w:b/>
          <w:sz w:val="24"/>
          <w:szCs w:val="24"/>
          <w:lang w:eastAsia="pl-PL"/>
        </w:rPr>
        <w:t xml:space="preserve"> </w:t>
      </w:r>
      <w:r w:rsidR="00820244">
        <w:rPr>
          <w:rFonts w:ascii="Times New Roman" w:eastAsia="Times New Roman" w:hAnsi="Times New Roman"/>
          <w:b/>
          <w:sz w:val="24"/>
          <w:szCs w:val="24"/>
          <w:lang w:eastAsia="pl-PL"/>
        </w:rPr>
        <w:t>03</w:t>
      </w:r>
      <w:r w:rsidR="00F80DBD">
        <w:rPr>
          <w:rFonts w:ascii="Times New Roman" w:eastAsia="Times New Roman" w:hAnsi="Times New Roman"/>
          <w:b/>
          <w:sz w:val="24"/>
          <w:szCs w:val="24"/>
          <w:lang w:eastAsia="pl-PL"/>
        </w:rPr>
        <w:t>.</w:t>
      </w:r>
      <w:r w:rsidR="00820244">
        <w:rPr>
          <w:rFonts w:ascii="Times New Roman" w:eastAsia="Times New Roman" w:hAnsi="Times New Roman"/>
          <w:b/>
          <w:sz w:val="24"/>
          <w:szCs w:val="24"/>
          <w:lang w:eastAsia="pl-PL"/>
        </w:rPr>
        <w:t>01</w:t>
      </w:r>
      <w:r w:rsidR="00155BB1">
        <w:rPr>
          <w:rFonts w:ascii="Times New Roman" w:eastAsia="Times New Roman" w:hAnsi="Times New Roman"/>
          <w:b/>
          <w:sz w:val="24"/>
          <w:szCs w:val="24"/>
          <w:lang w:eastAsia="pl-PL"/>
        </w:rPr>
        <w:t>.201</w:t>
      </w:r>
      <w:r w:rsidR="00820244">
        <w:rPr>
          <w:rFonts w:ascii="Times New Roman" w:eastAsia="Times New Roman" w:hAnsi="Times New Roman"/>
          <w:b/>
          <w:sz w:val="24"/>
          <w:szCs w:val="24"/>
          <w:lang w:eastAsia="pl-PL"/>
        </w:rPr>
        <w:t>9</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00155BB1">
        <w:rPr>
          <w:rFonts w:ascii="Times New Roman" w:eastAsia="Times New Roman" w:hAnsi="Times New Roman"/>
          <w:b/>
          <w:sz w:val="24"/>
          <w:szCs w:val="24"/>
          <w:lang w:eastAsia="pl-PL"/>
        </w:rPr>
        <w:t>10:</w:t>
      </w:r>
      <w:r w:rsidRPr="00F72962">
        <w:rPr>
          <w:rFonts w:ascii="Times New Roman" w:eastAsia="Times New Roman" w:hAnsi="Times New Roman"/>
          <w:b/>
          <w:sz w:val="24"/>
          <w:szCs w:val="24"/>
          <w:lang w:eastAsia="pl-PL"/>
        </w:rPr>
        <w:t xml:space="preserve">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Koper</w:t>
      </w:r>
      <w:r w:rsidR="002948D8">
        <w:rPr>
          <w:rFonts w:ascii="Times New Roman" w:eastAsia="Times New Roman" w:hAnsi="Times New Roman"/>
          <w:b/>
          <w:bCs/>
          <w:sz w:val="24"/>
          <w:szCs w:val="24"/>
          <w:lang w:eastAsia="pl-PL"/>
        </w:rPr>
        <w:t>ty mają być adresowane</w:t>
      </w:r>
      <w:r w:rsidRPr="00F72962">
        <w:rPr>
          <w:rFonts w:ascii="Times New Roman" w:eastAsia="Times New Roman" w:hAnsi="Times New Roman"/>
          <w:b/>
          <w:bCs/>
          <w:sz w:val="24"/>
          <w:szCs w:val="24"/>
          <w:lang w:eastAsia="pl-PL"/>
        </w:rPr>
        <w:t xml:space="preserve"> według poniższego wzoru: </w:t>
      </w:r>
    </w:p>
    <w:p w:rsidR="00155BB1" w:rsidRPr="00155BB1" w:rsidRDefault="00155BB1" w:rsidP="00155BB1">
      <w:pPr>
        <w:autoSpaceDE w:val="0"/>
        <w:autoSpaceDN w:val="0"/>
        <w:adjustRightInd w:val="0"/>
        <w:spacing w:after="0" w:line="240" w:lineRule="auto"/>
        <w:rPr>
          <w:rFonts w:ascii="Times New Roman" w:hAnsi="Times New Roman"/>
          <w:b/>
          <w:sz w:val="24"/>
          <w:szCs w:val="24"/>
        </w:rPr>
      </w:pPr>
      <w:r w:rsidRPr="00155BB1">
        <w:rPr>
          <w:rFonts w:ascii="Times New Roman" w:hAnsi="Times New Roman"/>
          <w:b/>
          <w:sz w:val="24"/>
          <w:szCs w:val="24"/>
        </w:rPr>
        <w:t>„OFERTA PRZETARGOWA – AZP 241-</w:t>
      </w:r>
      <w:r w:rsidR="00820244">
        <w:rPr>
          <w:rFonts w:ascii="Times New Roman" w:hAnsi="Times New Roman"/>
          <w:b/>
          <w:sz w:val="24"/>
          <w:szCs w:val="24"/>
        </w:rPr>
        <w:t>174</w:t>
      </w:r>
      <w:r w:rsidRPr="00155BB1">
        <w:rPr>
          <w:rFonts w:ascii="Times New Roman" w:hAnsi="Times New Roman"/>
          <w:b/>
          <w:sz w:val="24"/>
          <w:szCs w:val="24"/>
        </w:rPr>
        <w:t>/2018</w:t>
      </w:r>
      <w:r w:rsidRPr="00155BB1">
        <w:rPr>
          <w:rFonts w:ascii="Times New Roman" w:eastAsia="Times New Roman" w:hAnsi="Times New Roman"/>
          <w:b/>
          <w:sz w:val="24"/>
          <w:szCs w:val="24"/>
          <w:lang w:eastAsia="pl-PL"/>
        </w:rPr>
        <w:t xml:space="preserve"> </w:t>
      </w:r>
    </w:p>
    <w:p w:rsidR="00155BB1" w:rsidRPr="00820244" w:rsidRDefault="00155BB1" w:rsidP="00155BB1">
      <w:pPr>
        <w:pStyle w:val="Tekstpodstawowywcity"/>
        <w:ind w:firstLine="0"/>
        <w:rPr>
          <w:sz w:val="24"/>
          <w:szCs w:val="24"/>
        </w:rPr>
      </w:pPr>
      <w:r w:rsidRPr="00155BB1">
        <w:rPr>
          <w:b/>
          <w:bCs/>
          <w:sz w:val="24"/>
          <w:szCs w:val="24"/>
        </w:rPr>
        <w:t>Nie otwierać przed dn.</w:t>
      </w:r>
      <w:r w:rsidR="008C74C1">
        <w:rPr>
          <w:b/>
          <w:bCs/>
          <w:sz w:val="24"/>
          <w:szCs w:val="24"/>
        </w:rPr>
        <w:t xml:space="preserve"> </w:t>
      </w:r>
      <w:r w:rsidR="00820244">
        <w:rPr>
          <w:b/>
          <w:bCs/>
          <w:sz w:val="24"/>
          <w:szCs w:val="24"/>
        </w:rPr>
        <w:t>03</w:t>
      </w:r>
      <w:r w:rsidR="00F80DBD">
        <w:rPr>
          <w:b/>
          <w:bCs/>
          <w:sz w:val="24"/>
          <w:szCs w:val="24"/>
        </w:rPr>
        <w:t>.</w:t>
      </w:r>
      <w:r w:rsidR="00820244">
        <w:rPr>
          <w:b/>
          <w:bCs/>
          <w:sz w:val="24"/>
          <w:szCs w:val="24"/>
        </w:rPr>
        <w:t>01</w:t>
      </w:r>
      <w:r w:rsidRPr="00155BB1">
        <w:rPr>
          <w:b/>
          <w:bCs/>
          <w:sz w:val="24"/>
          <w:szCs w:val="24"/>
        </w:rPr>
        <w:t>.201</w:t>
      </w:r>
      <w:r w:rsidR="00820244">
        <w:rPr>
          <w:b/>
          <w:bCs/>
          <w:sz w:val="24"/>
          <w:szCs w:val="24"/>
        </w:rPr>
        <w:t>9</w:t>
      </w:r>
      <w:r w:rsidR="00820244">
        <w:rPr>
          <w:b/>
          <w:sz w:val="24"/>
          <w:szCs w:val="24"/>
        </w:rPr>
        <w:t xml:space="preserve"> godz. 10:30.</w:t>
      </w:r>
      <w:r w:rsidRPr="00155BB1">
        <w:rPr>
          <w:sz w:val="24"/>
          <w:szCs w:val="24"/>
        </w:rPr>
        <w:t xml:space="preserve"> </w:t>
      </w:r>
      <w:r w:rsidR="00820244" w:rsidRPr="00820244">
        <w:rPr>
          <w:b/>
          <w:bCs/>
          <w:sz w:val="24"/>
          <w:szCs w:val="24"/>
        </w:rPr>
        <w:t>Usługa uruchomienia i utrzymania przez okres 12 miesięcy systemu kompleksowej obsługi urządzeń drukujących użytkowanych przez Zamawiającego</w:t>
      </w:r>
      <w:r w:rsidR="006636D1" w:rsidRPr="00820244">
        <w:rPr>
          <w:b/>
          <w:bCs/>
          <w:sz w:val="24"/>
          <w:szCs w:val="24"/>
        </w:rPr>
        <w:t>”</w:t>
      </w:r>
    </w:p>
    <w:p w:rsidR="00155BB1" w:rsidRPr="00155BB1" w:rsidRDefault="00155BB1" w:rsidP="00155BB1">
      <w:pPr>
        <w:spacing w:after="0" w:line="240" w:lineRule="auto"/>
        <w:jc w:val="both"/>
        <w:rPr>
          <w:rFonts w:ascii="Times New Roman" w:eastAsia="Times New Roman" w:hAnsi="Times New Roman"/>
          <w:b/>
          <w:sz w:val="24"/>
          <w:szCs w:val="24"/>
          <w:lang w:eastAsia="pl-PL"/>
        </w:rPr>
      </w:pPr>
      <w:r w:rsidRPr="00155BB1">
        <w:rPr>
          <w:rFonts w:ascii="Times New Roman" w:eastAsia="Times New Roman" w:hAnsi="Times New Roman"/>
          <w:b/>
          <w:sz w:val="24"/>
          <w:szCs w:val="24"/>
          <w:lang w:eastAsia="pl-PL"/>
        </w:rPr>
        <w:t xml:space="preserve">poza powyższym oznakowaniem musi znajdować się dokładna nazwa i adres Wykonawcy.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lastRenderedPageBreak/>
        <w:t>Oferty złożone po terminie zostaną zwrócone zgodnie z art. 84 ust. 2 ustawy.</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Wykonawca będzie związany ofertą przez okres 30 dni.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E66889">
        <w:rPr>
          <w:rFonts w:ascii="Times New Roman" w:eastAsia="Times New Roman" w:hAnsi="Times New Roman"/>
          <w:b/>
          <w:sz w:val="24"/>
          <w:szCs w:val="24"/>
          <w:lang w:eastAsia="pl-PL"/>
        </w:rPr>
        <w:t>I</w:t>
      </w:r>
      <w:r w:rsidR="006E5BA7" w:rsidRPr="00F72962">
        <w:rPr>
          <w:rFonts w:ascii="Times New Roman" w:eastAsia="Times New Roman" w:hAnsi="Times New Roman"/>
          <w:b/>
          <w:sz w:val="24"/>
          <w:szCs w:val="24"/>
          <w:lang w:eastAsia="pl-PL"/>
        </w:rPr>
        <w:t>. MIEJSCE I TERMIN OTWARCIA OFERT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20216">
        <w:rPr>
          <w:rFonts w:ascii="Times New Roman" w:eastAsia="Times New Roman" w:hAnsi="Times New Roman"/>
          <w:b/>
          <w:bCs/>
          <w:sz w:val="24"/>
          <w:szCs w:val="24"/>
          <w:lang w:eastAsia="pl-PL"/>
        </w:rPr>
        <w:t xml:space="preserve"> </w:t>
      </w:r>
      <w:r w:rsidR="00820244">
        <w:rPr>
          <w:rFonts w:ascii="Times New Roman" w:eastAsia="Times New Roman" w:hAnsi="Times New Roman"/>
          <w:b/>
          <w:bCs/>
          <w:sz w:val="24"/>
          <w:szCs w:val="24"/>
          <w:lang w:eastAsia="pl-PL"/>
        </w:rPr>
        <w:t>03</w:t>
      </w:r>
      <w:r w:rsidR="007717E4">
        <w:rPr>
          <w:rFonts w:ascii="Times New Roman" w:eastAsia="Times New Roman" w:hAnsi="Times New Roman"/>
          <w:b/>
          <w:sz w:val="24"/>
          <w:szCs w:val="24"/>
          <w:lang w:eastAsia="pl-PL"/>
        </w:rPr>
        <w:t>.</w:t>
      </w:r>
      <w:r w:rsidR="00820244">
        <w:rPr>
          <w:rFonts w:ascii="Times New Roman" w:eastAsia="Times New Roman" w:hAnsi="Times New Roman"/>
          <w:b/>
          <w:sz w:val="24"/>
          <w:szCs w:val="24"/>
          <w:lang w:eastAsia="pl-PL"/>
        </w:rPr>
        <w:t>01</w:t>
      </w:r>
      <w:r w:rsidR="00155BB1">
        <w:rPr>
          <w:rFonts w:ascii="Times New Roman" w:eastAsia="Times New Roman" w:hAnsi="Times New Roman"/>
          <w:b/>
          <w:sz w:val="24"/>
          <w:szCs w:val="24"/>
          <w:lang w:eastAsia="pl-PL"/>
        </w:rPr>
        <w:t>.201</w:t>
      </w:r>
      <w:r w:rsidR="00820244">
        <w:rPr>
          <w:rFonts w:ascii="Times New Roman" w:eastAsia="Times New Roman" w:hAnsi="Times New Roman"/>
          <w:b/>
          <w:sz w:val="24"/>
          <w:szCs w:val="24"/>
          <w:lang w:eastAsia="pl-PL"/>
        </w:rPr>
        <w:t>9</w:t>
      </w:r>
      <w:r w:rsidR="00EE0C45" w:rsidRPr="00F72962">
        <w:rPr>
          <w:rFonts w:ascii="Times New Roman" w:eastAsia="Times New Roman" w:hAnsi="Times New Roman"/>
          <w:b/>
          <w:sz w:val="24"/>
          <w:szCs w:val="24"/>
          <w:lang w:eastAsia="pl-PL"/>
        </w:rPr>
        <w:t>r</w:t>
      </w:r>
      <w:r w:rsidR="00EE0C45" w:rsidRPr="00F72962">
        <w:rPr>
          <w:rFonts w:ascii="Times New Roman" w:eastAsia="Times New Roman" w:hAnsi="Times New Roman"/>
          <w:sz w:val="24"/>
          <w:szCs w:val="24"/>
          <w:lang w:eastAsia="pl-PL"/>
        </w:rPr>
        <w:t>.</w:t>
      </w:r>
      <w:r w:rsidR="00155BB1">
        <w:rPr>
          <w:rFonts w:ascii="Times New Roman" w:eastAsia="Times New Roman" w:hAnsi="Times New Roman"/>
          <w:b/>
          <w:bCs/>
          <w:sz w:val="24"/>
          <w:szCs w:val="24"/>
          <w:lang w:eastAsia="pl-PL"/>
        </w:rPr>
        <w:t xml:space="preserve"> o godzinie 10:</w:t>
      </w:r>
      <w:r w:rsidRPr="00F72962">
        <w:rPr>
          <w:rFonts w:ascii="Times New Roman" w:eastAsia="Times New Roman" w:hAnsi="Times New Roman"/>
          <w:b/>
          <w:bCs/>
          <w:sz w:val="24"/>
          <w:szCs w:val="24"/>
          <w:lang w:eastAsia="pl-PL"/>
        </w:rPr>
        <w:t>30 w siedzibie Zamawiającego przy ulicy Artwińskiego 3C/ Budynek Administracyjny</w:t>
      </w:r>
      <w:r w:rsidR="00155BB1">
        <w:rPr>
          <w:rFonts w:ascii="Times New Roman" w:eastAsia="Times New Roman" w:hAnsi="Times New Roman"/>
          <w:b/>
          <w:bCs/>
          <w:sz w:val="24"/>
          <w:szCs w:val="24"/>
          <w:lang w:eastAsia="pl-PL"/>
        </w:rPr>
        <w:t xml:space="preserve"> w sali Konferencyjnej (pok. 204</w:t>
      </w:r>
      <w:r w:rsidRPr="00F72962">
        <w:rPr>
          <w:rFonts w:ascii="Times New Roman" w:eastAsia="Times New Roman" w:hAnsi="Times New Roman"/>
          <w:b/>
          <w:bCs/>
          <w:sz w:val="24"/>
          <w:szCs w:val="24"/>
          <w:lang w:eastAsia="pl-PL"/>
        </w:rPr>
        <w: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iezwłocznie zamieści na stronie internetowej informacje, określone w art. 86 ust 5 ustawy dotyczące:</w:t>
      </w:r>
    </w:p>
    <w:p w:rsidR="006E5BA7" w:rsidRPr="00F72962" w:rsidRDefault="006E5BA7" w:rsidP="00710637">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710637">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710637">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6549D" w:rsidRPr="009E3FEB" w:rsidRDefault="0076549D" w:rsidP="006E5BA7">
      <w:pPr>
        <w:spacing w:after="0" w:line="240" w:lineRule="auto"/>
        <w:jc w:val="both"/>
        <w:rPr>
          <w:rFonts w:ascii="Times New Roman" w:eastAsia="Times New Roman" w:hAnsi="Times New Roman"/>
          <w:sz w:val="24"/>
          <w:szCs w:val="24"/>
          <w:lang w:eastAsia="pl-PL"/>
        </w:rPr>
      </w:pPr>
    </w:p>
    <w:p w:rsidR="00DD4B81" w:rsidRDefault="006E5BA7"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8B1BED" w:rsidRPr="00F72962" w:rsidRDefault="008B1BED" w:rsidP="008B1BED">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8B1BED" w:rsidRPr="00F72962" w:rsidRDefault="008B1BED" w:rsidP="008B1BED">
      <w:pPr>
        <w:spacing w:after="0" w:line="240" w:lineRule="auto"/>
        <w:jc w:val="both"/>
        <w:rPr>
          <w:rFonts w:ascii="Times New Roman" w:eastAsia="Times New Roman" w:hAnsi="Times New Roman"/>
          <w:b/>
          <w:sz w:val="24"/>
          <w:szCs w:val="24"/>
          <w:lang w:eastAsia="pl-PL"/>
        </w:rPr>
      </w:pPr>
    </w:p>
    <w:p w:rsidR="008B1BED" w:rsidRDefault="008B1BED" w:rsidP="008B1BED">
      <w:pPr>
        <w:spacing w:after="0" w:line="240" w:lineRule="auto"/>
        <w:jc w:val="both"/>
        <w:rPr>
          <w:rFonts w:ascii="Times New Roman" w:eastAsia="Times New Roman" w:hAnsi="Times New Roman"/>
          <w:sz w:val="24"/>
          <w:szCs w:val="24"/>
          <w:lang w:eastAsia="pl-PL"/>
        </w:rPr>
      </w:pPr>
    </w:p>
    <w:tbl>
      <w:tblPr>
        <w:tblStyle w:val="Tabela-Siatka"/>
        <w:tblW w:w="0" w:type="auto"/>
        <w:tblLayout w:type="fixed"/>
        <w:tblLook w:val="04A0" w:firstRow="1" w:lastRow="0" w:firstColumn="1" w:lastColumn="0" w:noHBand="0" w:noVBand="1"/>
      </w:tblPr>
      <w:tblGrid>
        <w:gridCol w:w="534"/>
        <w:gridCol w:w="5811"/>
        <w:gridCol w:w="1418"/>
        <w:gridCol w:w="1449"/>
      </w:tblGrid>
      <w:tr w:rsidR="00DA3030" w:rsidTr="00C24A08">
        <w:tc>
          <w:tcPr>
            <w:tcW w:w="534" w:type="dxa"/>
            <w:shd w:val="clear" w:color="auto" w:fill="D9D9D9" w:themeFill="background1" w:themeFillShade="D9"/>
          </w:tcPr>
          <w:p w:rsidR="00DA3030" w:rsidRPr="00890F75" w:rsidRDefault="00DA3030" w:rsidP="00C24A08">
            <w:pPr>
              <w:jc w:val="center"/>
            </w:pPr>
            <w:r w:rsidRPr="00890F75">
              <w:t>Lp.</w:t>
            </w:r>
          </w:p>
        </w:tc>
        <w:tc>
          <w:tcPr>
            <w:tcW w:w="5811" w:type="dxa"/>
            <w:shd w:val="clear" w:color="auto" w:fill="D9D9D9" w:themeFill="background1" w:themeFillShade="D9"/>
          </w:tcPr>
          <w:p w:rsidR="00DA3030" w:rsidRPr="00890F75" w:rsidRDefault="00DA3030" w:rsidP="00C24A08">
            <w:pPr>
              <w:jc w:val="center"/>
            </w:pPr>
            <w:r w:rsidRPr="00890F75">
              <w:t>Kryterium</w:t>
            </w:r>
          </w:p>
        </w:tc>
        <w:tc>
          <w:tcPr>
            <w:tcW w:w="1418" w:type="dxa"/>
            <w:shd w:val="clear" w:color="auto" w:fill="D9D9D9" w:themeFill="background1" w:themeFillShade="D9"/>
          </w:tcPr>
          <w:p w:rsidR="00DA3030" w:rsidRPr="00890F75" w:rsidRDefault="00DA3030" w:rsidP="00C24A08">
            <w:pPr>
              <w:jc w:val="center"/>
            </w:pPr>
            <w:r w:rsidRPr="00890F75">
              <w:t>Znaczenie procentowe kryterium</w:t>
            </w:r>
          </w:p>
        </w:tc>
        <w:tc>
          <w:tcPr>
            <w:tcW w:w="1449" w:type="dxa"/>
            <w:shd w:val="clear" w:color="auto" w:fill="D9D9D9" w:themeFill="background1" w:themeFillShade="D9"/>
          </w:tcPr>
          <w:p w:rsidR="00DA3030" w:rsidRPr="00890F75" w:rsidRDefault="00DA3030" w:rsidP="00C24A08">
            <w:pPr>
              <w:jc w:val="center"/>
            </w:pPr>
            <w:r w:rsidRPr="00890F75">
              <w:t>Maksymalna ilość punktów</w:t>
            </w:r>
          </w:p>
        </w:tc>
      </w:tr>
      <w:tr w:rsidR="00DA3030" w:rsidTr="00C24A08">
        <w:tc>
          <w:tcPr>
            <w:tcW w:w="534" w:type="dxa"/>
          </w:tcPr>
          <w:p w:rsidR="00DA3030" w:rsidRDefault="00DA3030" w:rsidP="00C24A08">
            <w:pPr>
              <w:jc w:val="center"/>
            </w:pPr>
            <w:r>
              <w:t>1</w:t>
            </w:r>
          </w:p>
        </w:tc>
        <w:tc>
          <w:tcPr>
            <w:tcW w:w="5811" w:type="dxa"/>
          </w:tcPr>
          <w:p w:rsidR="00DA3030" w:rsidRDefault="00DA3030" w:rsidP="00C24A08">
            <w:pPr>
              <w:jc w:val="center"/>
            </w:pPr>
            <w:r w:rsidRPr="00890F75">
              <w:t>Cena  [</w:t>
            </w:r>
            <w:r>
              <w:t>C</w:t>
            </w:r>
            <w:r w:rsidRPr="00890F75">
              <w:t>]</w:t>
            </w:r>
          </w:p>
        </w:tc>
        <w:tc>
          <w:tcPr>
            <w:tcW w:w="1418" w:type="dxa"/>
          </w:tcPr>
          <w:p w:rsidR="00DA3030" w:rsidRDefault="00DA3030" w:rsidP="00C24A08">
            <w:pPr>
              <w:jc w:val="center"/>
            </w:pPr>
            <w:r>
              <w:t>50%</w:t>
            </w:r>
          </w:p>
        </w:tc>
        <w:tc>
          <w:tcPr>
            <w:tcW w:w="1449" w:type="dxa"/>
          </w:tcPr>
          <w:p w:rsidR="00DA3030" w:rsidRDefault="00DA3030" w:rsidP="00C24A08">
            <w:pPr>
              <w:jc w:val="center"/>
            </w:pPr>
            <w:r>
              <w:t>50 pkt</w:t>
            </w:r>
          </w:p>
        </w:tc>
      </w:tr>
      <w:tr w:rsidR="00DA3030" w:rsidTr="00C24A08">
        <w:tc>
          <w:tcPr>
            <w:tcW w:w="534" w:type="dxa"/>
          </w:tcPr>
          <w:p w:rsidR="00DA3030" w:rsidRDefault="00DA3030" w:rsidP="00C24A08">
            <w:pPr>
              <w:jc w:val="center"/>
            </w:pPr>
            <w:r>
              <w:t>2</w:t>
            </w:r>
          </w:p>
        </w:tc>
        <w:tc>
          <w:tcPr>
            <w:tcW w:w="5811" w:type="dxa"/>
          </w:tcPr>
          <w:p w:rsidR="00DA3030" w:rsidRDefault="00DA3030" w:rsidP="00C24A08">
            <w:pPr>
              <w:tabs>
                <w:tab w:val="left" w:pos="1050"/>
              </w:tabs>
              <w:jc w:val="center"/>
            </w:pPr>
            <w:r>
              <w:t>Czas naprawy sprzętu [N]</w:t>
            </w:r>
          </w:p>
        </w:tc>
        <w:tc>
          <w:tcPr>
            <w:tcW w:w="1418" w:type="dxa"/>
          </w:tcPr>
          <w:p w:rsidR="00DA3030" w:rsidRDefault="00DA3030" w:rsidP="00C24A08">
            <w:pPr>
              <w:jc w:val="center"/>
            </w:pPr>
            <w:r>
              <w:t>10%</w:t>
            </w:r>
          </w:p>
        </w:tc>
        <w:tc>
          <w:tcPr>
            <w:tcW w:w="1449" w:type="dxa"/>
          </w:tcPr>
          <w:p w:rsidR="00DA3030" w:rsidRDefault="00DA3030" w:rsidP="00C24A08">
            <w:pPr>
              <w:jc w:val="center"/>
            </w:pPr>
            <w:r>
              <w:t>10 pkt</w:t>
            </w:r>
          </w:p>
        </w:tc>
      </w:tr>
      <w:tr w:rsidR="00DA3030" w:rsidTr="00C24A08">
        <w:trPr>
          <w:trHeight w:val="521"/>
        </w:trPr>
        <w:tc>
          <w:tcPr>
            <w:tcW w:w="534" w:type="dxa"/>
          </w:tcPr>
          <w:p w:rsidR="00DA3030" w:rsidRDefault="00DA3030" w:rsidP="00C24A08">
            <w:pPr>
              <w:jc w:val="center"/>
            </w:pPr>
            <w:r>
              <w:t>3</w:t>
            </w:r>
          </w:p>
        </w:tc>
        <w:tc>
          <w:tcPr>
            <w:tcW w:w="5811" w:type="dxa"/>
          </w:tcPr>
          <w:p w:rsidR="00DA3030" w:rsidRDefault="00DA3030" w:rsidP="00C24A08">
            <w:pPr>
              <w:jc w:val="center"/>
            </w:pPr>
            <w:r>
              <w:t xml:space="preserve">Jednolitość urządzeń wg warunków Załącznik nr 2 SIWZ </w:t>
            </w:r>
            <w:r w:rsidRPr="00890F75">
              <w:t>-</w:t>
            </w:r>
            <w:r>
              <w:t xml:space="preserve"> O</w:t>
            </w:r>
            <w:r w:rsidRPr="00890F75">
              <w:t>p</w:t>
            </w:r>
            <w:r>
              <w:t>is Przedmiotu Zamówienia, punkt II podpunkt 6 [J]</w:t>
            </w:r>
          </w:p>
        </w:tc>
        <w:tc>
          <w:tcPr>
            <w:tcW w:w="1418" w:type="dxa"/>
          </w:tcPr>
          <w:p w:rsidR="00DA3030" w:rsidRDefault="00DA3030" w:rsidP="00C24A08">
            <w:pPr>
              <w:jc w:val="center"/>
            </w:pPr>
          </w:p>
          <w:p w:rsidR="00DA3030" w:rsidRPr="00031DC4" w:rsidRDefault="00DA3030" w:rsidP="00C24A08">
            <w:pPr>
              <w:jc w:val="center"/>
            </w:pPr>
            <w:r>
              <w:t>10%</w:t>
            </w:r>
          </w:p>
        </w:tc>
        <w:tc>
          <w:tcPr>
            <w:tcW w:w="1449" w:type="dxa"/>
          </w:tcPr>
          <w:p w:rsidR="00DA3030" w:rsidRDefault="00DA3030" w:rsidP="00C24A08">
            <w:pPr>
              <w:jc w:val="center"/>
            </w:pPr>
            <w:r>
              <w:t>10 pkt</w:t>
            </w:r>
          </w:p>
        </w:tc>
      </w:tr>
      <w:tr w:rsidR="00DA3030" w:rsidTr="00C24A08">
        <w:tc>
          <w:tcPr>
            <w:tcW w:w="534" w:type="dxa"/>
          </w:tcPr>
          <w:p w:rsidR="00DA3030" w:rsidRDefault="00DA3030" w:rsidP="00C24A08">
            <w:pPr>
              <w:jc w:val="center"/>
            </w:pPr>
            <w:r>
              <w:t>4</w:t>
            </w:r>
          </w:p>
        </w:tc>
        <w:tc>
          <w:tcPr>
            <w:tcW w:w="5811" w:type="dxa"/>
          </w:tcPr>
          <w:p w:rsidR="00DA3030" w:rsidRDefault="00DA3030" w:rsidP="00C24A08">
            <w:pPr>
              <w:jc w:val="center"/>
            </w:pPr>
            <w:r>
              <w:t>Stan urządzeń – załącznik nr 2D  [A3]</w:t>
            </w:r>
          </w:p>
        </w:tc>
        <w:tc>
          <w:tcPr>
            <w:tcW w:w="1418" w:type="dxa"/>
          </w:tcPr>
          <w:p w:rsidR="00DA3030" w:rsidRDefault="00DA3030" w:rsidP="00C24A08">
            <w:pPr>
              <w:jc w:val="center"/>
            </w:pPr>
            <w:r>
              <w:t>15%</w:t>
            </w:r>
          </w:p>
        </w:tc>
        <w:tc>
          <w:tcPr>
            <w:tcW w:w="1449" w:type="dxa"/>
          </w:tcPr>
          <w:p w:rsidR="00DA3030" w:rsidRDefault="00DA3030" w:rsidP="00C24A08">
            <w:pPr>
              <w:jc w:val="center"/>
            </w:pPr>
            <w:r>
              <w:t>15 pkt</w:t>
            </w:r>
          </w:p>
        </w:tc>
      </w:tr>
      <w:tr w:rsidR="00DA3030" w:rsidTr="00C24A08">
        <w:tc>
          <w:tcPr>
            <w:tcW w:w="534" w:type="dxa"/>
          </w:tcPr>
          <w:p w:rsidR="00DA3030" w:rsidRDefault="00DA3030" w:rsidP="00C24A08">
            <w:pPr>
              <w:jc w:val="center"/>
            </w:pPr>
            <w:r>
              <w:t>5</w:t>
            </w:r>
          </w:p>
        </w:tc>
        <w:tc>
          <w:tcPr>
            <w:tcW w:w="5811" w:type="dxa"/>
          </w:tcPr>
          <w:p w:rsidR="00DA3030" w:rsidRDefault="00DA3030" w:rsidP="00C24A08">
            <w:pPr>
              <w:jc w:val="center"/>
            </w:pPr>
            <w:r w:rsidRPr="00031DC4">
              <w:t>Sta</w:t>
            </w:r>
            <w:r>
              <w:t>n urządzeń – załącznik nr 2E</w:t>
            </w:r>
            <w:r w:rsidRPr="00031DC4">
              <w:tab/>
            </w:r>
            <w:r>
              <w:t xml:space="preserve"> [AS]</w:t>
            </w:r>
          </w:p>
        </w:tc>
        <w:tc>
          <w:tcPr>
            <w:tcW w:w="1418" w:type="dxa"/>
          </w:tcPr>
          <w:p w:rsidR="00DA3030" w:rsidRDefault="00DA3030" w:rsidP="00C24A08">
            <w:pPr>
              <w:jc w:val="center"/>
            </w:pPr>
            <w:r>
              <w:t>15%</w:t>
            </w:r>
          </w:p>
        </w:tc>
        <w:tc>
          <w:tcPr>
            <w:tcW w:w="1449" w:type="dxa"/>
          </w:tcPr>
          <w:p w:rsidR="00DA3030" w:rsidRDefault="00DA3030" w:rsidP="00C24A08">
            <w:pPr>
              <w:jc w:val="center"/>
            </w:pPr>
            <w:r>
              <w:t>15 pkt</w:t>
            </w:r>
          </w:p>
        </w:tc>
      </w:tr>
    </w:tbl>
    <w:p w:rsidR="00DA3030" w:rsidRDefault="00DA3030" w:rsidP="008B1BED">
      <w:pPr>
        <w:spacing w:after="0" w:line="240" w:lineRule="auto"/>
        <w:jc w:val="both"/>
        <w:rPr>
          <w:rFonts w:ascii="Times New Roman" w:eastAsia="Times New Roman" w:hAnsi="Times New Roman"/>
          <w:sz w:val="24"/>
          <w:szCs w:val="24"/>
          <w:lang w:eastAsia="pl-PL"/>
        </w:rPr>
      </w:pPr>
    </w:p>
    <w:p w:rsidR="008B1BED" w:rsidRDefault="008B1BED" w:rsidP="008B1BED">
      <w:pPr>
        <w:spacing w:after="0" w:line="240" w:lineRule="auto"/>
        <w:jc w:val="both"/>
        <w:rPr>
          <w:rFonts w:ascii="Times New Roman" w:eastAsia="Times New Roman" w:hAnsi="Times New Roman"/>
          <w:sz w:val="24"/>
          <w:szCs w:val="24"/>
          <w:lang w:eastAsia="pl-PL"/>
        </w:rPr>
      </w:pPr>
    </w:p>
    <w:p w:rsidR="008B1BED" w:rsidRPr="00F72962" w:rsidRDefault="00DA3030" w:rsidP="008B1BED">
      <w:pPr>
        <w:jc w:val="both"/>
        <w:rPr>
          <w:rFonts w:ascii="Times New Roman" w:hAnsi="Times New Roman"/>
          <w:b/>
          <w:bCs/>
          <w:sz w:val="24"/>
          <w:szCs w:val="24"/>
        </w:rPr>
      </w:pPr>
      <w:r>
        <w:rPr>
          <w:rFonts w:ascii="Times New Roman" w:hAnsi="Times New Roman"/>
          <w:b/>
          <w:sz w:val="24"/>
          <w:szCs w:val="24"/>
        </w:rPr>
        <w:t>Lp.1</w:t>
      </w:r>
      <w:r w:rsidR="008B1BED" w:rsidRPr="00F72962">
        <w:rPr>
          <w:rFonts w:ascii="Times New Roman" w:hAnsi="Times New Roman"/>
          <w:b/>
          <w:sz w:val="24"/>
          <w:szCs w:val="24"/>
        </w:rPr>
        <w:t xml:space="preserve">) </w:t>
      </w:r>
      <w:r>
        <w:rPr>
          <w:rFonts w:ascii="Times New Roman" w:hAnsi="Times New Roman"/>
          <w:b/>
          <w:sz w:val="24"/>
          <w:szCs w:val="24"/>
        </w:rPr>
        <w:t xml:space="preserve">Kryterium - </w:t>
      </w:r>
      <w:r w:rsidR="008B1BED" w:rsidRPr="00F72962">
        <w:rPr>
          <w:rFonts w:ascii="Times New Roman" w:hAnsi="Times New Roman"/>
          <w:b/>
          <w:sz w:val="24"/>
          <w:szCs w:val="24"/>
        </w:rPr>
        <w:t>cena</w:t>
      </w:r>
      <w:r w:rsidR="008B1BED" w:rsidRPr="00F72962">
        <w:rPr>
          <w:rFonts w:ascii="Times New Roman" w:hAnsi="Times New Roman"/>
          <w:sz w:val="24"/>
          <w:szCs w:val="24"/>
        </w:rPr>
        <w:t xml:space="preserve">  zostanie obliczona wg. formuły: </w:t>
      </w:r>
    </w:p>
    <w:p w:rsidR="008B1BED" w:rsidRPr="00F72962" w:rsidRDefault="008B1BED" w:rsidP="008B1BED">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8B1BED" w:rsidRPr="00F72962" w:rsidRDefault="008B1BED" w:rsidP="008B1BED">
      <w:pPr>
        <w:pStyle w:val="Stopka"/>
        <w:tabs>
          <w:tab w:val="clear" w:pos="4536"/>
          <w:tab w:val="clear" w:pos="9072"/>
        </w:tabs>
      </w:pPr>
      <w:r>
        <w:rPr>
          <w:noProof/>
        </w:rPr>
        <w:lastRenderedPageBreak/>
        <mc:AlternateContent>
          <mc:Choice Requires="wps">
            <w:drawing>
              <wp:anchor distT="0" distB="0" distL="114300" distR="114300" simplePos="0" relativeHeight="251663360"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2962">
        <w:t xml:space="preserve">                          </w:t>
      </w:r>
    </w:p>
    <w:p w:rsidR="008B1BED" w:rsidRDefault="008B1BED" w:rsidP="008B1BED">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8B1BED" w:rsidRDefault="008B1BED" w:rsidP="008B1BED">
      <w:pPr>
        <w:pStyle w:val="Stopka"/>
        <w:tabs>
          <w:tab w:val="clear" w:pos="4536"/>
          <w:tab w:val="clear" w:pos="9072"/>
        </w:tabs>
      </w:pPr>
    </w:p>
    <w:p w:rsidR="008B1BED" w:rsidRPr="00F72962" w:rsidRDefault="008B1BED" w:rsidP="008B1BED">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B1BED" w:rsidRDefault="008B1BED" w:rsidP="008B1BED">
      <w:pPr>
        <w:rPr>
          <w:rFonts w:ascii="Times New Roman" w:hAnsi="Times New Roman"/>
          <w:b/>
          <w:sz w:val="24"/>
          <w:szCs w:val="24"/>
        </w:rPr>
      </w:pPr>
    </w:p>
    <w:p w:rsidR="00DA3030" w:rsidRDefault="00DA3030" w:rsidP="00DA3030">
      <w:pPr>
        <w:spacing w:after="0" w:line="240" w:lineRule="auto"/>
      </w:pPr>
      <w:r w:rsidRPr="000E3A38">
        <w:rPr>
          <w:b/>
        </w:rPr>
        <w:t>Lp.2 )</w:t>
      </w:r>
      <w:r>
        <w:t xml:space="preserve">   </w:t>
      </w:r>
      <w:r w:rsidRPr="00DA3030">
        <w:rPr>
          <w:b/>
        </w:rPr>
        <w:t>Kryterium - Czas naprawy</w:t>
      </w:r>
      <w:r>
        <w:t xml:space="preserve"> nie może być dłuższy niż 8 godzin roboczych:</w:t>
      </w:r>
    </w:p>
    <w:p w:rsidR="00DA3030" w:rsidRDefault="00DA3030" w:rsidP="00DA3030">
      <w:pPr>
        <w:spacing w:after="0" w:line="240" w:lineRule="auto"/>
      </w:pPr>
    </w:p>
    <w:p w:rsidR="00DA3030" w:rsidRPr="000E3A38" w:rsidRDefault="00DA3030" w:rsidP="00DA3030">
      <w:pPr>
        <w:spacing w:after="0" w:line="240" w:lineRule="auto"/>
        <w:ind w:left="708"/>
      </w:pPr>
      <w:r w:rsidRPr="000E3A38">
        <w:t xml:space="preserve">- </w:t>
      </w:r>
      <w:r>
        <w:t xml:space="preserve">do </w:t>
      </w:r>
      <w:r w:rsidRPr="000E3A38">
        <w:t>1</w:t>
      </w:r>
      <w:r>
        <w:t xml:space="preserve"> godziny </w:t>
      </w:r>
      <w:r w:rsidRPr="00325E5D">
        <w:t>roboczej</w:t>
      </w:r>
      <w:r>
        <w:t xml:space="preserve">          -        1</w:t>
      </w:r>
      <w:r w:rsidRPr="000E3A38">
        <w:t>0 pkt</w:t>
      </w:r>
    </w:p>
    <w:p w:rsidR="00DA3030" w:rsidRPr="000C1CB1" w:rsidRDefault="00DA3030" w:rsidP="00DA3030">
      <w:pPr>
        <w:spacing w:after="0" w:line="240" w:lineRule="auto"/>
        <w:ind w:left="708"/>
      </w:pPr>
      <w:r>
        <w:t>- od 1 do</w:t>
      </w:r>
      <w:r w:rsidRPr="000C1CB1">
        <w:t xml:space="preserve"> </w:t>
      </w:r>
      <w:r w:rsidRPr="000E3A38">
        <w:t>4</w:t>
      </w:r>
      <w:r w:rsidRPr="000C1CB1">
        <w:t xml:space="preserve"> godzin</w:t>
      </w:r>
      <w:r w:rsidRPr="000E3A38">
        <w:t xml:space="preserve"> </w:t>
      </w:r>
      <w:r>
        <w:t>roboczych</w:t>
      </w:r>
      <w:r w:rsidRPr="000E3A38">
        <w:t xml:space="preserve"> </w:t>
      </w:r>
      <w:r w:rsidRPr="000C1CB1">
        <w:t>-</w:t>
      </w:r>
      <w:r w:rsidRPr="000E3A38">
        <w:t xml:space="preserve">      </w:t>
      </w:r>
      <w:r>
        <w:t xml:space="preserve">  5 </w:t>
      </w:r>
      <w:r w:rsidRPr="000C1CB1">
        <w:t>pkt</w:t>
      </w:r>
    </w:p>
    <w:p w:rsidR="00DA3030" w:rsidRPr="000E3A38" w:rsidRDefault="00DA3030" w:rsidP="00DA3030">
      <w:pPr>
        <w:spacing w:after="0" w:line="240" w:lineRule="auto"/>
        <w:ind w:left="708"/>
      </w:pPr>
      <w:r w:rsidRPr="000C1CB1">
        <w:t xml:space="preserve">- </w:t>
      </w:r>
      <w:r>
        <w:t>od 4 do 8</w:t>
      </w:r>
      <w:r w:rsidRPr="000E3A38">
        <w:t xml:space="preserve"> godzin</w:t>
      </w:r>
      <w:r>
        <w:t xml:space="preserve"> roboczych -        0 </w:t>
      </w:r>
      <w:r w:rsidRPr="000C1CB1">
        <w:t xml:space="preserve"> pkt</w:t>
      </w:r>
    </w:p>
    <w:p w:rsidR="00DA3030" w:rsidRPr="000E3A38" w:rsidRDefault="00DA3030" w:rsidP="00DA3030">
      <w:pPr>
        <w:spacing w:after="0" w:line="240" w:lineRule="auto"/>
        <w:ind w:left="708"/>
      </w:pPr>
    </w:p>
    <w:p w:rsidR="00DA3030" w:rsidRDefault="00DA3030" w:rsidP="00DA3030">
      <w:pPr>
        <w:spacing w:after="0" w:line="240" w:lineRule="auto"/>
      </w:pPr>
      <w:r w:rsidRPr="000E3A38">
        <w:rPr>
          <w:b/>
        </w:rPr>
        <w:t xml:space="preserve">Lp.3)  </w:t>
      </w:r>
      <w:r>
        <w:rPr>
          <w:b/>
        </w:rPr>
        <w:t xml:space="preserve">Kryterium - </w:t>
      </w:r>
      <w:r w:rsidRPr="00DA3030">
        <w:rPr>
          <w:b/>
        </w:rPr>
        <w:t>Miara jednolitości urządzeń</w:t>
      </w:r>
      <w:r w:rsidRPr="000E3A38">
        <w:t xml:space="preserve"> jest ilość typów drukarek w każdej z grup zgodnie z warunkami załącznika</w:t>
      </w:r>
      <w:r>
        <w:t xml:space="preserve"> nr 2 SIWZ </w:t>
      </w:r>
      <w:r w:rsidRPr="000E3A38">
        <w:t>-</w:t>
      </w:r>
      <w:r>
        <w:t xml:space="preserve"> Opis Przedmiotu Zamówienia, punkt II</w:t>
      </w:r>
      <w:r w:rsidRPr="000E3A38">
        <w:t xml:space="preserve"> </w:t>
      </w:r>
      <w:r w:rsidRPr="00B476B5">
        <w:t>podpunkt 6:</w:t>
      </w:r>
    </w:p>
    <w:p w:rsidR="00DA3030" w:rsidRDefault="00DA3030" w:rsidP="00DA3030">
      <w:pPr>
        <w:spacing w:after="0" w:line="240" w:lineRule="auto"/>
      </w:pPr>
    </w:p>
    <w:p w:rsidR="00DA3030" w:rsidRPr="000E3A38" w:rsidRDefault="00DA3030" w:rsidP="00DA3030">
      <w:r>
        <w:t>Urządzenia</w:t>
      </w:r>
      <w:r w:rsidRPr="000E3A38">
        <w:t>:</w:t>
      </w:r>
    </w:p>
    <w:p w:rsidR="00DA3030" w:rsidRPr="000E3A38" w:rsidRDefault="00DA3030" w:rsidP="00DA3030">
      <w:pPr>
        <w:spacing w:after="0" w:line="240" w:lineRule="auto"/>
      </w:pPr>
      <w:r>
        <w:t xml:space="preserve"> </w:t>
      </w:r>
      <w:r w:rsidRPr="000E3A38">
        <w:t xml:space="preserve">Typ 1: </w:t>
      </w:r>
      <w:r>
        <w:t xml:space="preserve">              </w:t>
      </w:r>
      <w:r w:rsidRPr="000E3A38">
        <w:t>Jeden</w:t>
      </w:r>
      <w:r>
        <w:t xml:space="preserve"> model </w:t>
      </w:r>
      <w:r w:rsidRPr="000E3A38">
        <w:t xml:space="preserve"> </w:t>
      </w:r>
      <w:r>
        <w:t>urządzenia</w:t>
      </w:r>
      <w:r w:rsidRPr="000E3A38">
        <w:t xml:space="preserve">  </w:t>
      </w:r>
      <w:r>
        <w:t xml:space="preserve">                      - 3 </w:t>
      </w:r>
      <w:r w:rsidRPr="000E3A38">
        <w:t>pkt</w:t>
      </w:r>
    </w:p>
    <w:p w:rsidR="00DA3030" w:rsidRPr="000E3A38" w:rsidRDefault="00DA3030" w:rsidP="00DA3030">
      <w:pPr>
        <w:spacing w:after="0" w:line="240" w:lineRule="auto"/>
      </w:pPr>
      <w:r>
        <w:t xml:space="preserve">                           </w:t>
      </w:r>
      <w:r w:rsidRPr="000E3A38">
        <w:t xml:space="preserve">Dwa </w:t>
      </w:r>
      <w:r>
        <w:t>modele</w:t>
      </w:r>
      <w:r w:rsidRPr="000E3A38">
        <w:t xml:space="preserve">  </w:t>
      </w:r>
      <w:r>
        <w:t>urządzenia</w:t>
      </w:r>
      <w:r w:rsidRPr="000E3A38">
        <w:t xml:space="preserve">  </w:t>
      </w:r>
      <w:r>
        <w:t xml:space="preserve">                      - 0 </w:t>
      </w:r>
      <w:r w:rsidRPr="000E3A38">
        <w:t>pkt</w:t>
      </w:r>
    </w:p>
    <w:p w:rsidR="00DA3030" w:rsidRPr="000E3A38" w:rsidRDefault="00DA3030" w:rsidP="00DA3030">
      <w:pPr>
        <w:spacing w:after="0" w:line="240" w:lineRule="auto"/>
      </w:pPr>
    </w:p>
    <w:p w:rsidR="00DA3030" w:rsidRPr="000E3A38" w:rsidRDefault="00DA3030" w:rsidP="00DA3030">
      <w:pPr>
        <w:spacing w:after="0" w:line="240" w:lineRule="auto"/>
      </w:pPr>
      <w:r w:rsidRPr="000E3A38">
        <w:t>Typ</w:t>
      </w:r>
      <w:r>
        <w:t xml:space="preserve"> 2</w:t>
      </w:r>
      <w:r w:rsidRPr="000E3A38">
        <w:t xml:space="preserve">: </w:t>
      </w:r>
      <w:r>
        <w:t xml:space="preserve">                </w:t>
      </w:r>
      <w:r w:rsidRPr="000E3A38">
        <w:t xml:space="preserve">Jeden </w:t>
      </w:r>
      <w:r>
        <w:t xml:space="preserve">model </w:t>
      </w:r>
      <w:r w:rsidRPr="000E3A38">
        <w:t xml:space="preserve"> </w:t>
      </w:r>
      <w:r>
        <w:t xml:space="preserve">urządzenia                        - 2 </w:t>
      </w:r>
      <w:r w:rsidRPr="000E3A38">
        <w:t>pkt</w:t>
      </w:r>
    </w:p>
    <w:p w:rsidR="00DA3030" w:rsidRPr="000E3A38" w:rsidRDefault="00DA3030" w:rsidP="00DA3030">
      <w:pPr>
        <w:spacing w:after="0" w:line="240" w:lineRule="auto"/>
      </w:pPr>
      <w:r w:rsidRPr="000E3A38">
        <w:t xml:space="preserve">                           </w:t>
      </w:r>
      <w:r>
        <w:t xml:space="preserve"> </w:t>
      </w:r>
      <w:r w:rsidRPr="000E3A38">
        <w:t xml:space="preserve">Dwa </w:t>
      </w:r>
      <w:r>
        <w:t xml:space="preserve"> modele</w:t>
      </w:r>
      <w:r w:rsidRPr="000E3A38">
        <w:t xml:space="preserve">  </w:t>
      </w:r>
      <w:r>
        <w:t xml:space="preserve">urządzenia                       - 0 </w:t>
      </w:r>
      <w:r w:rsidRPr="000E3A38">
        <w:t>pkt</w:t>
      </w:r>
    </w:p>
    <w:p w:rsidR="00DA3030" w:rsidRPr="000E3A38" w:rsidRDefault="00DA3030" w:rsidP="00DA3030">
      <w:pPr>
        <w:spacing w:after="0" w:line="240" w:lineRule="auto"/>
      </w:pPr>
    </w:p>
    <w:p w:rsidR="00DA3030" w:rsidRPr="000E3A38" w:rsidRDefault="00DA3030" w:rsidP="00DA3030">
      <w:pPr>
        <w:spacing w:after="0" w:line="240" w:lineRule="auto"/>
      </w:pPr>
      <w:r w:rsidRPr="000E3A38">
        <w:t>Typ 3</w:t>
      </w:r>
      <w:r>
        <w:t>:</w:t>
      </w:r>
      <w:r w:rsidRPr="000E3A38">
        <w:t xml:space="preserve"> </w:t>
      </w:r>
      <w:r>
        <w:t xml:space="preserve">              </w:t>
      </w:r>
      <w:r w:rsidRPr="000E3A38">
        <w:t xml:space="preserve"> </w:t>
      </w:r>
      <w:r>
        <w:t xml:space="preserve"> </w:t>
      </w:r>
      <w:r w:rsidRPr="000E3A38">
        <w:t xml:space="preserve">Jeden </w:t>
      </w:r>
      <w:r>
        <w:t xml:space="preserve">model </w:t>
      </w:r>
      <w:r w:rsidRPr="000E3A38">
        <w:t xml:space="preserve"> </w:t>
      </w:r>
      <w:r>
        <w:t xml:space="preserve">urządzenia                        - 3 </w:t>
      </w:r>
      <w:r w:rsidRPr="000E3A38">
        <w:t>pkt</w:t>
      </w:r>
    </w:p>
    <w:p w:rsidR="00DA3030" w:rsidRDefault="00DA3030" w:rsidP="00DA3030">
      <w:pPr>
        <w:spacing w:after="0" w:line="240" w:lineRule="auto"/>
      </w:pPr>
      <w:r w:rsidRPr="000E3A38">
        <w:t xml:space="preserve">                            Dwa </w:t>
      </w:r>
      <w:r>
        <w:t>modele</w:t>
      </w:r>
      <w:r w:rsidRPr="000E3A38">
        <w:t xml:space="preserve">  </w:t>
      </w:r>
      <w:r>
        <w:t>urządzenia</w:t>
      </w:r>
      <w:r w:rsidRPr="000E3A38">
        <w:t xml:space="preserve">  </w:t>
      </w:r>
      <w:r>
        <w:t xml:space="preserve">                      - 0 </w:t>
      </w:r>
      <w:r w:rsidRPr="000E3A38">
        <w:t>pkt</w:t>
      </w:r>
    </w:p>
    <w:p w:rsidR="00DA3030" w:rsidRDefault="00DA3030" w:rsidP="00DA3030">
      <w:pPr>
        <w:spacing w:after="0" w:line="240" w:lineRule="auto"/>
      </w:pPr>
    </w:p>
    <w:p w:rsidR="00DA3030" w:rsidRPr="000E3A38" w:rsidRDefault="00DA3030" w:rsidP="00DA3030">
      <w:pPr>
        <w:spacing w:after="0" w:line="240" w:lineRule="auto"/>
      </w:pPr>
      <w:r>
        <w:t>Typ 4:</w:t>
      </w:r>
      <w:r w:rsidRPr="000E3A38">
        <w:t xml:space="preserve"> </w:t>
      </w:r>
      <w:r>
        <w:t xml:space="preserve">              </w:t>
      </w:r>
      <w:r w:rsidRPr="000E3A38">
        <w:t xml:space="preserve"> </w:t>
      </w:r>
      <w:r>
        <w:t xml:space="preserve"> </w:t>
      </w:r>
      <w:r w:rsidRPr="000E3A38">
        <w:t xml:space="preserve">Jeden </w:t>
      </w:r>
      <w:r>
        <w:t xml:space="preserve">model </w:t>
      </w:r>
      <w:r w:rsidRPr="000E3A38">
        <w:t xml:space="preserve"> </w:t>
      </w:r>
      <w:r>
        <w:t xml:space="preserve">urządzenia                        - 2 </w:t>
      </w:r>
      <w:r w:rsidRPr="000E3A38">
        <w:t>pkt</w:t>
      </w:r>
    </w:p>
    <w:p w:rsidR="00DA3030" w:rsidRDefault="00DA3030" w:rsidP="00DA3030">
      <w:pPr>
        <w:spacing w:after="0" w:line="240" w:lineRule="auto"/>
      </w:pPr>
      <w:r w:rsidRPr="000E3A38">
        <w:t xml:space="preserve">                            Dwa </w:t>
      </w:r>
      <w:r>
        <w:t>modele</w:t>
      </w:r>
      <w:r w:rsidRPr="000E3A38">
        <w:t xml:space="preserve">  </w:t>
      </w:r>
      <w:r>
        <w:t>urządzenia</w:t>
      </w:r>
      <w:r w:rsidRPr="000E3A38">
        <w:t xml:space="preserve">  </w:t>
      </w:r>
      <w:r>
        <w:t xml:space="preserve">                      - 0 </w:t>
      </w:r>
      <w:r w:rsidRPr="000E3A38">
        <w:t>pkt</w:t>
      </w:r>
    </w:p>
    <w:p w:rsidR="00DA3030" w:rsidRPr="000E3A38" w:rsidRDefault="00DA3030" w:rsidP="00DA3030">
      <w:pPr>
        <w:spacing w:after="0" w:line="240" w:lineRule="auto"/>
      </w:pPr>
    </w:p>
    <w:p w:rsidR="00DA3030" w:rsidRPr="00FB6205" w:rsidRDefault="00FB6205" w:rsidP="00FB6205">
      <w:pPr>
        <w:rPr>
          <w:b/>
        </w:rPr>
      </w:pPr>
      <w:r>
        <w:rPr>
          <w:b/>
        </w:rPr>
        <w:t>Lp. 4 i 5</w:t>
      </w:r>
      <w:r w:rsidRPr="00FB6205">
        <w:rPr>
          <w:b/>
        </w:rPr>
        <w:t xml:space="preserve">) Kryterium - </w:t>
      </w:r>
      <w:r w:rsidR="00DA3030" w:rsidRPr="00FB6205">
        <w:rPr>
          <w:b/>
        </w:rPr>
        <w:t>Stan zużycia urządzeń:</w:t>
      </w:r>
    </w:p>
    <w:p w:rsidR="00DA3030" w:rsidRPr="000E3A38" w:rsidRDefault="00DA3030" w:rsidP="00DA3030">
      <w:pPr>
        <w:spacing w:after="0" w:line="240" w:lineRule="auto"/>
        <w:ind w:left="1416"/>
      </w:pPr>
      <w:r>
        <w:t>Nieużywane, fabrycznie nowe             - 15</w:t>
      </w:r>
      <w:r w:rsidRPr="000E3A38">
        <w:t xml:space="preserve"> pkt</w:t>
      </w:r>
    </w:p>
    <w:p w:rsidR="00DA3030" w:rsidRPr="000E3A38" w:rsidRDefault="00DA3030" w:rsidP="00DA3030">
      <w:pPr>
        <w:spacing w:after="0" w:line="240" w:lineRule="auto"/>
        <w:ind w:left="1416"/>
      </w:pPr>
      <w:r>
        <w:t>Używane, nie starsze niż 2 lata</w:t>
      </w:r>
      <w:r w:rsidRPr="000E3A38">
        <w:t xml:space="preserve"> </w:t>
      </w:r>
      <w:r>
        <w:t xml:space="preserve">  </w:t>
      </w:r>
      <w:r w:rsidRPr="000E3A38">
        <w:t xml:space="preserve"> </w:t>
      </w:r>
      <w:r>
        <w:t xml:space="preserve">        - 5</w:t>
      </w:r>
      <w:r w:rsidRPr="000E3A38">
        <w:t xml:space="preserve"> pkt</w:t>
      </w:r>
    </w:p>
    <w:p w:rsidR="00DA3030" w:rsidRDefault="00DA3030" w:rsidP="00DA3030">
      <w:pPr>
        <w:spacing w:after="0" w:line="240" w:lineRule="auto"/>
        <w:ind w:left="1416"/>
      </w:pPr>
      <w:r>
        <w:t>Używane, w</w:t>
      </w:r>
      <w:r w:rsidRPr="000E3A38">
        <w:t xml:space="preserve">ięcej niż 2 lata </w:t>
      </w:r>
      <w:r>
        <w:t xml:space="preserve">                  - </w:t>
      </w:r>
      <w:r w:rsidRPr="000E3A38">
        <w:t>0 pkt</w:t>
      </w:r>
    </w:p>
    <w:p w:rsidR="00DA3030" w:rsidRDefault="00DA3030" w:rsidP="00DA3030">
      <w:pPr>
        <w:spacing w:after="0" w:line="240" w:lineRule="auto"/>
        <w:ind w:left="1416"/>
      </w:pPr>
    </w:p>
    <w:p w:rsidR="00DA3030" w:rsidRDefault="00DA3030" w:rsidP="00DA3030">
      <w:pPr>
        <w:spacing w:after="0" w:line="240" w:lineRule="auto"/>
        <w:ind w:left="1416"/>
      </w:pPr>
    </w:p>
    <w:p w:rsidR="00DA3030" w:rsidRDefault="00DA3030" w:rsidP="00DA3030">
      <w:pPr>
        <w:spacing w:after="0" w:line="240" w:lineRule="auto"/>
        <w:jc w:val="both"/>
      </w:pPr>
      <w:r>
        <w:t>Najkorzystniejsza oferta to ta, która otrzyma najwyższą liczbę punktów wg wzoru:</w:t>
      </w:r>
    </w:p>
    <w:p w:rsidR="00DA3030" w:rsidRPr="000E3A38" w:rsidRDefault="00DA3030" w:rsidP="00DA3030">
      <w:pPr>
        <w:spacing w:after="0" w:line="240" w:lineRule="auto"/>
        <w:jc w:val="center"/>
      </w:pPr>
      <w:r>
        <w:t>P = C+N+J+A3+AS</w:t>
      </w:r>
    </w:p>
    <w:p w:rsidR="00DA3030" w:rsidRDefault="00DA3030" w:rsidP="00DA3030">
      <w:pPr>
        <w:spacing w:after="0" w:line="240" w:lineRule="auto"/>
        <w:jc w:val="both"/>
      </w:pPr>
      <w:r>
        <w:t xml:space="preserve">gdzie  P to łączna liczba punktów oferty ocenianej. </w:t>
      </w:r>
    </w:p>
    <w:p w:rsidR="00DA3030" w:rsidRDefault="00DA3030" w:rsidP="00DA3030">
      <w:pPr>
        <w:spacing w:after="0" w:line="240" w:lineRule="auto"/>
        <w:jc w:val="both"/>
      </w:pPr>
      <w:r>
        <w:t>Składniki C, N, J , A3, AS zgodnie z tabelą.</w:t>
      </w:r>
    </w:p>
    <w:p w:rsidR="00DA3030" w:rsidRDefault="00DA3030" w:rsidP="006E5BA7">
      <w:pPr>
        <w:spacing w:after="0" w:line="240" w:lineRule="auto"/>
        <w:jc w:val="both"/>
        <w:rPr>
          <w:rFonts w:ascii="Times New Roman" w:eastAsia="Times New Roman" w:hAnsi="Times New Roman"/>
          <w:sz w:val="24"/>
          <w:szCs w:val="24"/>
          <w:lang w:eastAsia="pl-PL"/>
        </w:rPr>
      </w:pPr>
    </w:p>
    <w:p w:rsidR="00DA3030" w:rsidRDefault="00DA3030" w:rsidP="006E5BA7">
      <w:pPr>
        <w:spacing w:after="0" w:line="240" w:lineRule="auto"/>
        <w:jc w:val="both"/>
        <w:rPr>
          <w:rFonts w:ascii="Times New Roman" w:eastAsia="Times New Roman" w:hAnsi="Times New Roman"/>
          <w:sz w:val="24"/>
          <w:szCs w:val="24"/>
          <w:lang w:eastAsia="pl-PL"/>
        </w:rPr>
      </w:pP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FC21B6">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FC21B6">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FC21B6">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t>
      </w:r>
      <w:r w:rsidRPr="00F72962">
        <w:rPr>
          <w:rFonts w:ascii="Times New Roman" w:eastAsia="Times New Roman" w:hAnsi="Times New Roman"/>
          <w:sz w:val="24"/>
          <w:szCs w:val="24"/>
          <w:lang w:eastAsia="pl-PL"/>
        </w:rPr>
        <w:lastRenderedPageBreak/>
        <w:t>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FC21B6">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Pr="00F72962" w:rsidRDefault="00896243" w:rsidP="00FC21B6">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895C0C" w:rsidRDefault="00895C0C"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w:t>
      </w:r>
      <w:r w:rsidR="00141742">
        <w:rPr>
          <w:rFonts w:ascii="Times New Roman" w:eastAsia="Times New Roman" w:hAnsi="Times New Roman"/>
          <w:b/>
          <w:bCs/>
          <w:sz w:val="24"/>
          <w:szCs w:val="24"/>
          <w:lang w:eastAsia="pl-PL"/>
        </w:rPr>
        <w:t>VI</w:t>
      </w:r>
      <w:r w:rsidR="00E66889">
        <w:rPr>
          <w:rFonts w:ascii="Times New Roman" w:eastAsia="Times New Roman" w:hAnsi="Times New Roman"/>
          <w:b/>
          <w:bCs/>
          <w:sz w:val="24"/>
          <w:szCs w:val="24"/>
          <w:lang w:eastAsia="pl-PL"/>
        </w:rPr>
        <w:t>I</w:t>
      </w:r>
      <w:r w:rsidR="00141742">
        <w:rPr>
          <w:rFonts w:ascii="Times New Roman" w:eastAsia="Times New Roman" w:hAnsi="Times New Roman"/>
          <w:b/>
          <w:bCs/>
          <w:sz w:val="24"/>
          <w:szCs w:val="24"/>
          <w:lang w:eastAsia="pl-PL"/>
        </w:rPr>
        <w:t>.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 xml:space="preserve">określa projekt umowy, będący integralną </w:t>
      </w:r>
      <w:r w:rsidR="00B439D8">
        <w:rPr>
          <w:rFonts w:ascii="Times New Roman" w:hAnsi="Times New Roman"/>
          <w:sz w:val="24"/>
          <w:szCs w:val="24"/>
        </w:rPr>
        <w:t>częścią Specyfikacji Istotnych W</w:t>
      </w:r>
      <w:r w:rsidRPr="004C6C30">
        <w:rPr>
          <w:rFonts w:ascii="Times New Roman" w:hAnsi="Times New Roman"/>
          <w:sz w:val="24"/>
          <w:szCs w:val="24"/>
        </w:rPr>
        <w:t>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3F15D2" w:rsidRPr="00C850E8" w:rsidRDefault="003F15D2" w:rsidP="007968E9">
      <w:pPr>
        <w:pStyle w:val="Akapitzlist"/>
        <w:numPr>
          <w:ilvl w:val="0"/>
          <w:numId w:val="34"/>
        </w:numPr>
        <w:contextualSpacing/>
        <w:jc w:val="both"/>
        <w:rPr>
          <w:color w:val="000000"/>
          <w:sz w:val="24"/>
          <w:szCs w:val="24"/>
        </w:rPr>
      </w:pPr>
      <w:r w:rsidRPr="00C850E8">
        <w:rPr>
          <w:color w:val="000000"/>
          <w:sz w:val="24"/>
          <w:szCs w:val="24"/>
        </w:rPr>
        <w:t>zmiany przepisów podatkowych w zakres</w:t>
      </w:r>
      <w:r>
        <w:rPr>
          <w:color w:val="000000"/>
          <w:sz w:val="24"/>
          <w:szCs w:val="24"/>
        </w:rPr>
        <w:t>ie zmiany stawki podatku VAT. W </w:t>
      </w:r>
      <w:r w:rsidRPr="00C850E8">
        <w:rPr>
          <w:color w:val="000000"/>
          <w:sz w:val="24"/>
          <w:szCs w:val="24"/>
        </w:rPr>
        <w:t>przypadku wprowadzenia zmiany stawki podatku VAT, zmianie ulegnie stawka podatku VAT oraz wartość podatku VAT,</w:t>
      </w:r>
    </w:p>
    <w:p w:rsidR="003F15D2" w:rsidRPr="00C850E8" w:rsidRDefault="003F15D2" w:rsidP="007968E9">
      <w:pPr>
        <w:pStyle w:val="Akapitzlist"/>
        <w:numPr>
          <w:ilvl w:val="0"/>
          <w:numId w:val="34"/>
        </w:numPr>
        <w:contextualSpacing/>
        <w:jc w:val="both"/>
        <w:rPr>
          <w:color w:val="000000"/>
          <w:sz w:val="24"/>
          <w:szCs w:val="24"/>
        </w:rPr>
      </w:pPr>
      <w:r w:rsidRPr="00C850E8">
        <w:rPr>
          <w:color w:val="000000"/>
          <w:sz w:val="24"/>
          <w:szCs w:val="24"/>
        </w:rPr>
        <w:t>wystąpienia zmian powszechnie obowiązujących przepisów prawa w zakresie mającym wpływ na realizację umowy - w zakresie dostosowania postanowień umowy do zmiany przepisów prawa,</w:t>
      </w:r>
    </w:p>
    <w:p w:rsidR="003F15D2" w:rsidRPr="00C850E8" w:rsidRDefault="003F15D2" w:rsidP="007968E9">
      <w:pPr>
        <w:pStyle w:val="Akapitzlist"/>
        <w:numPr>
          <w:ilvl w:val="0"/>
          <w:numId w:val="34"/>
        </w:numPr>
        <w:contextualSpacing/>
        <w:jc w:val="both"/>
        <w:rPr>
          <w:color w:val="000000"/>
          <w:sz w:val="24"/>
          <w:szCs w:val="24"/>
        </w:rPr>
      </w:pPr>
      <w:r w:rsidRPr="00C850E8">
        <w:rPr>
          <w:color w:val="000000"/>
          <w:sz w:val="24"/>
          <w:szCs w:val="24"/>
        </w:rPr>
        <w:t>zmiany nazwy oraz formy prawnej Stron - w zakresie dostosowania umowy do tych zmian,</w:t>
      </w:r>
    </w:p>
    <w:p w:rsidR="003F15D2" w:rsidRPr="00C850E8" w:rsidRDefault="003F15D2" w:rsidP="007968E9">
      <w:pPr>
        <w:pStyle w:val="Akapitzlist"/>
        <w:numPr>
          <w:ilvl w:val="0"/>
          <w:numId w:val="34"/>
        </w:numPr>
        <w:contextualSpacing/>
        <w:jc w:val="both"/>
        <w:rPr>
          <w:color w:val="000000"/>
          <w:sz w:val="24"/>
          <w:szCs w:val="24"/>
        </w:rPr>
      </w:pPr>
      <w:r w:rsidRPr="00C850E8">
        <w:rPr>
          <w:color w:val="000000"/>
          <w:sz w:val="24"/>
          <w:szCs w:val="24"/>
        </w:rPr>
        <w:t>wystąpienia siły wyższej (Siła wyższa - zdarzenie lub połączenie zdarzeń obiektywnie niezależnych od Stron, które zasadniczo i istotnie utrudniają wykonywanie części lub całości zobowiązań wynikających z umowy, których</w:t>
      </w:r>
      <w:r>
        <w:rPr>
          <w:color w:val="000000"/>
          <w:sz w:val="24"/>
          <w:szCs w:val="24"/>
        </w:rPr>
        <w:t xml:space="preserve"> Strony nie mogły przewidzieć i </w:t>
      </w:r>
      <w:r w:rsidRPr="00C850E8">
        <w:rPr>
          <w:color w:val="000000"/>
          <w:sz w:val="24"/>
          <w:szCs w:val="24"/>
        </w:rPr>
        <w:t xml:space="preserve">którym nie mogły zapobiec ani ich przezwyciężyć i im przeciwdziałać poprzez </w:t>
      </w:r>
      <w:r w:rsidRPr="00C850E8">
        <w:rPr>
          <w:color w:val="000000"/>
          <w:sz w:val="24"/>
          <w:szCs w:val="24"/>
        </w:rPr>
        <w:lastRenderedPageBreak/>
        <w:t>działanie z należytą starannością ogólnie przewidzianą dla cywilnoprawnych stosunków zobowiązaniowych) - w zakresie dostosowania umowy do tych zmian,</w:t>
      </w:r>
    </w:p>
    <w:p w:rsidR="003F15D2" w:rsidRPr="00C850E8" w:rsidRDefault="003F15D2" w:rsidP="007968E9">
      <w:pPr>
        <w:pStyle w:val="Akapitzlist"/>
        <w:numPr>
          <w:ilvl w:val="0"/>
          <w:numId w:val="34"/>
        </w:numPr>
        <w:contextualSpacing/>
        <w:jc w:val="both"/>
        <w:rPr>
          <w:color w:val="000000"/>
          <w:sz w:val="24"/>
          <w:szCs w:val="24"/>
        </w:rPr>
      </w:pPr>
      <w:r w:rsidRPr="00C850E8">
        <w:rPr>
          <w:color w:val="000000"/>
          <w:sz w:val="24"/>
          <w:szCs w:val="24"/>
        </w:rPr>
        <w:t>wyniknięcia rozbieżności lub niejasności w rozumieniu pojęć użytych w umowie, których nie można usunąć w inny sposób, a zmiana będzie umo</w:t>
      </w:r>
      <w:r>
        <w:rPr>
          <w:color w:val="000000"/>
          <w:sz w:val="24"/>
          <w:szCs w:val="24"/>
        </w:rPr>
        <w:t xml:space="preserve">żliwiać usunięcie rozbieżności </w:t>
      </w:r>
      <w:r w:rsidRPr="00C850E8">
        <w:rPr>
          <w:color w:val="000000"/>
          <w:sz w:val="24"/>
          <w:szCs w:val="24"/>
        </w:rPr>
        <w:t>i doprecyzowanie umowy w celu jednoznacznej interpretacji jej zapisów pr</w:t>
      </w:r>
      <w:r>
        <w:rPr>
          <w:color w:val="000000"/>
          <w:sz w:val="24"/>
          <w:szCs w:val="24"/>
        </w:rPr>
        <w:t xml:space="preserve">zez Strony - </w:t>
      </w:r>
      <w:r w:rsidRPr="00C850E8">
        <w:rPr>
          <w:color w:val="000000"/>
          <w:sz w:val="24"/>
          <w:szCs w:val="24"/>
        </w:rPr>
        <w:t>w zakresie dostosowania umowy do tych zmian,</w:t>
      </w:r>
    </w:p>
    <w:p w:rsidR="003F15D2" w:rsidRDefault="003F15D2" w:rsidP="007968E9">
      <w:pPr>
        <w:pStyle w:val="Akapitzlist"/>
        <w:numPr>
          <w:ilvl w:val="0"/>
          <w:numId w:val="34"/>
        </w:numPr>
        <w:contextualSpacing/>
        <w:jc w:val="both"/>
        <w:rPr>
          <w:color w:val="000000"/>
          <w:sz w:val="24"/>
          <w:szCs w:val="24"/>
        </w:rPr>
      </w:pPr>
      <w:r w:rsidRPr="00C850E8">
        <w:rPr>
          <w:color w:val="000000"/>
          <w:sz w:val="24"/>
          <w:szCs w:val="24"/>
        </w:rPr>
        <w:t>w przypadku niewyczerpania wartości kwoty umowy w okresie 12 miesięcy Zamawiający przewiduje możliwość przedłużenia umowy w formie aneksu do czasu wykorzystania wartości umowy.</w:t>
      </w:r>
    </w:p>
    <w:p w:rsidR="003F15D2" w:rsidRPr="003F15D2" w:rsidRDefault="00845D53" w:rsidP="007968E9">
      <w:pPr>
        <w:pStyle w:val="Akapitzlist"/>
        <w:numPr>
          <w:ilvl w:val="0"/>
          <w:numId w:val="34"/>
        </w:numPr>
        <w:contextualSpacing/>
        <w:jc w:val="both"/>
        <w:rPr>
          <w:color w:val="000000"/>
          <w:sz w:val="24"/>
          <w:szCs w:val="24"/>
        </w:rPr>
      </w:pPr>
      <w:r w:rsidRPr="003F15D2">
        <w:rPr>
          <w:rFonts w:cs="Calibri"/>
          <w:bCs/>
          <w:sz w:val="24"/>
          <w:szCs w:val="24"/>
        </w:rPr>
        <w:t xml:space="preserve">zmiany wysokości minimalnego wynagrodzenia za pracę ustalonego na podstawie art. 2 ust. 3-5 ustawy z dnia 10 października 2002 r. o minimalnym wynagrodzeniu za  pracę, </w:t>
      </w:r>
    </w:p>
    <w:p w:rsidR="00845D53" w:rsidRPr="003F15D2" w:rsidRDefault="00845D53" w:rsidP="007968E9">
      <w:pPr>
        <w:pStyle w:val="Akapitzlist"/>
        <w:numPr>
          <w:ilvl w:val="0"/>
          <w:numId w:val="34"/>
        </w:numPr>
        <w:contextualSpacing/>
        <w:jc w:val="both"/>
        <w:rPr>
          <w:color w:val="000000"/>
          <w:sz w:val="24"/>
          <w:szCs w:val="24"/>
        </w:rPr>
      </w:pPr>
      <w:r w:rsidRPr="003F15D2">
        <w:rPr>
          <w:rFonts w:cs="Calibri"/>
          <w:bCs/>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D650F6" w:rsidRDefault="00D650F6"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w:t>
      </w:r>
      <w:r w:rsidR="00E66889">
        <w:rPr>
          <w:rFonts w:ascii="Times New Roman" w:eastAsia="Times New Roman" w:hAnsi="Times New Roman"/>
          <w:b/>
          <w:bCs/>
          <w:sz w:val="24"/>
          <w:szCs w:val="24"/>
          <w:lang w:eastAsia="pl-PL"/>
        </w:rPr>
        <w:t>I</w:t>
      </w:r>
      <w:r w:rsidRPr="004C6C30">
        <w:rPr>
          <w:rFonts w:ascii="Times New Roman" w:eastAsia="Times New Roman" w:hAnsi="Times New Roman"/>
          <w:b/>
          <w:bCs/>
          <w:sz w:val="24"/>
          <w:szCs w:val="24"/>
          <w:lang w:eastAsia="pl-PL"/>
        </w:rPr>
        <w:t xml:space="preserve">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4C6C30">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 Zamawiający informuje niezwłocznie wszystkich wykonawców o:</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1)</w:t>
      </w:r>
      <w:r w:rsidRPr="00E93CA1">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w:t>
      </w:r>
      <w:r w:rsidRPr="00E93CA1">
        <w:rPr>
          <w:rFonts w:ascii="Times New Roman" w:hAnsi="Times New Roman"/>
          <w:sz w:val="24"/>
          <w:szCs w:val="24"/>
        </w:rPr>
        <w:tab/>
        <w:t>wykonawcach, którzy zostali wykluczeni,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3)</w:t>
      </w:r>
      <w:r w:rsidRPr="00E93CA1">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4)</w:t>
      </w:r>
      <w:r w:rsidRPr="00E93CA1">
        <w:rPr>
          <w:rFonts w:ascii="Times New Roman" w:hAnsi="Times New Roman"/>
          <w:sz w:val="24"/>
          <w:szCs w:val="24"/>
        </w:rPr>
        <w:tab/>
        <w:t>wykonawcach, którzy złożyli oferty niepodlegające odrzuceniu, ale nie zostali zaproszeni do kolejnego etapu negocjacji albo dialogu,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5)</w:t>
      </w:r>
      <w:r w:rsidRPr="00E93CA1">
        <w:rPr>
          <w:rFonts w:ascii="Times New Roman" w:hAnsi="Times New Roman"/>
          <w:sz w:val="24"/>
          <w:szCs w:val="24"/>
        </w:rPr>
        <w:tab/>
        <w:t>dopuszczeniu do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6)</w:t>
      </w:r>
      <w:r w:rsidRPr="00E93CA1">
        <w:rPr>
          <w:rFonts w:ascii="Times New Roman" w:hAnsi="Times New Roman"/>
          <w:sz w:val="24"/>
          <w:szCs w:val="24"/>
        </w:rPr>
        <w:tab/>
        <w:t>nieustanowieniu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7)</w:t>
      </w:r>
      <w:r w:rsidRPr="00E93CA1">
        <w:rPr>
          <w:rFonts w:ascii="Times New Roman" w:hAnsi="Times New Roman"/>
          <w:sz w:val="24"/>
          <w:szCs w:val="24"/>
        </w:rPr>
        <w:tab/>
        <w:t>unieważnieniu postępowania</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 podając uzasadnienie faktyczne i prawne.</w:t>
      </w:r>
    </w:p>
    <w:p w:rsidR="00E93CA1" w:rsidRPr="00E93CA1" w:rsidRDefault="00E93CA1" w:rsidP="00E93CA1">
      <w:pPr>
        <w:autoSpaceDE w:val="0"/>
        <w:autoSpaceDN w:val="0"/>
        <w:adjustRightInd w:val="0"/>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3. Zamawiający zamieści informacje w pkt. 2 ust. 1) na własnej stronie internetowej.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4. Zamawiający zawrze umowę w sprawie zamówienia publicznego w terminie nie krótszym niż 5 dni od dnia przekazania zawiadomienia o wyborze oferty faxem.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 Zamawiający może zawrzeć umowę w sprawie zamówienia publicznego przed upływem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5-dniowego terminu, jeżeli:</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w postępowaniu  złożono  tylko jedną ofertę,</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sz w:val="24"/>
          <w:szCs w:val="24"/>
          <w:lang w:eastAsia="pl-PL"/>
        </w:rPr>
        <w:t>6.</w:t>
      </w:r>
      <w:r w:rsidRPr="00E93CA1">
        <w:rPr>
          <w:rFonts w:ascii="Times New Roman" w:eastAsia="Times New Roman" w:hAnsi="Times New Roman"/>
          <w:color w:val="000000"/>
          <w:sz w:val="24"/>
          <w:szCs w:val="24"/>
          <w:lang w:eastAsia="pl-PL"/>
        </w:rPr>
        <w:t xml:space="preserve"> </w:t>
      </w:r>
      <w:r w:rsidRPr="00E93CA1">
        <w:rPr>
          <w:rFonts w:ascii="Times New Roman" w:hAnsi="Times New Roman"/>
          <w:sz w:val="24"/>
          <w:szCs w:val="24"/>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w:t>
      </w:r>
      <w:r w:rsidRPr="00E93CA1">
        <w:rPr>
          <w:rFonts w:ascii="Times New Roman" w:hAnsi="Times New Roman"/>
          <w:sz w:val="24"/>
          <w:szCs w:val="24"/>
        </w:rPr>
        <w:lastRenderedPageBreak/>
        <w:t xml:space="preserve">złożył ofertę najwyżej ocenioną spośród pozostałych ofert, </w:t>
      </w:r>
      <w:r w:rsidRPr="00E93CA1">
        <w:rPr>
          <w:rFonts w:ascii="Times New Roman" w:eastAsia="Times New Roman" w:hAnsi="Times New Roman"/>
          <w:color w:val="000000"/>
          <w:sz w:val="24"/>
          <w:szCs w:val="24"/>
          <w:lang w:eastAsia="pl-PL"/>
        </w:rPr>
        <w:t xml:space="preserve">chyba że zachodzą przesłanki unieważnienia postępowania, o których mowa </w:t>
      </w:r>
      <w:r w:rsidRPr="00E93CA1">
        <w:rPr>
          <w:rFonts w:ascii="Times New Roman" w:eastAsia="Times New Roman" w:hAnsi="Times New Roman"/>
          <w:bCs/>
          <w:color w:val="000000"/>
          <w:sz w:val="24"/>
          <w:szCs w:val="24"/>
          <w:lang w:eastAsia="pl-PL"/>
        </w:rPr>
        <w:t xml:space="preserve">w art. 93 </w:t>
      </w:r>
      <w:r w:rsidRPr="00E93CA1">
        <w:rPr>
          <w:rFonts w:ascii="Times New Roman" w:eastAsia="Times New Roman" w:hAnsi="Times New Roman"/>
          <w:color w:val="000000"/>
          <w:sz w:val="24"/>
          <w:szCs w:val="24"/>
          <w:lang w:eastAsia="pl-PL"/>
        </w:rPr>
        <w:t>ust. 1.ustawy Prawo zam. pub</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sidR="00E66889">
        <w:rPr>
          <w:rFonts w:ascii="Times New Roman" w:eastAsia="Times New Roman" w:hAnsi="Times New Roman"/>
          <w:b/>
          <w:sz w:val="24"/>
          <w:szCs w:val="24"/>
          <w:lang w:eastAsia="pl-PL"/>
        </w:rPr>
        <w:t>IX</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w:t>
      </w:r>
      <w:r w:rsidR="00867BBE">
        <w:rPr>
          <w:rFonts w:ascii="Times New Roman" w:eastAsia="Times New Roman" w:hAnsi="Times New Roman"/>
          <w:color w:val="000000"/>
          <w:sz w:val="24"/>
          <w:szCs w:val="24"/>
          <w:lang w:eastAsia="pl-PL"/>
        </w:rPr>
        <w:t xml:space="preserve">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4)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5)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CA1" w:rsidRPr="00E93CA1" w:rsidRDefault="00E93CA1" w:rsidP="00E93CA1">
      <w:pPr>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E93CA1">
        <w:rPr>
          <w:rFonts w:ascii="Times New Roman" w:hAnsi="Times New Roman"/>
          <w:sz w:val="24"/>
          <w:szCs w:val="24"/>
        </w:rPr>
        <w:t>(Dz. U. z 2018 r. poz. 1986)</w:t>
      </w:r>
      <w:r w:rsidRPr="00E93CA1">
        <w:rPr>
          <w:rFonts w:ascii="Times New Roman" w:eastAsia="Times New Roman" w:hAnsi="Times New Roman"/>
          <w:sz w:val="24"/>
          <w:szCs w:val="24"/>
          <w:lang w:eastAsia="pl-PL"/>
        </w:rPr>
        <w:t xml:space="preserve">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before="200" w:after="0" w:line="240" w:lineRule="auto"/>
        <w:ind w:right="34"/>
        <w:jc w:val="both"/>
        <w:rPr>
          <w:rFonts w:ascii="Times New Roman" w:hAnsi="Times New Roman"/>
          <w:sz w:val="24"/>
          <w:szCs w:val="24"/>
        </w:rPr>
      </w:pPr>
      <w:r w:rsidRPr="00A93A88">
        <w:rPr>
          <w:rFonts w:ascii="Times New Roman" w:hAnsi="Times New Roman"/>
          <w:sz w:val="24"/>
          <w:szCs w:val="24"/>
        </w:rPr>
        <w:t>POUCZENIE O ŚRODKACH OCHRONY PRAWNEJ PRZYSŁUGUJĄCYCH WYKONAWCY W TOKU POSTĘPOWANIA O UDZIELENIE ZAMÓWIENIA</w:t>
      </w:r>
    </w:p>
    <w:p w:rsidR="0024304D" w:rsidRPr="00A93A88" w:rsidRDefault="0024304D" w:rsidP="0024304D">
      <w:pPr>
        <w:spacing w:before="120" w:after="0" w:line="240" w:lineRule="auto"/>
        <w:ind w:left="567"/>
        <w:jc w:val="both"/>
        <w:rPr>
          <w:rFonts w:ascii="Times New Roman" w:hAnsi="Times New Roman"/>
          <w:sz w:val="24"/>
          <w:szCs w:val="24"/>
        </w:rPr>
      </w:pPr>
      <w:r w:rsidRPr="00A93A88">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4304D" w:rsidRPr="00A93A88" w:rsidRDefault="0024304D" w:rsidP="006545F3">
      <w:pPr>
        <w:numPr>
          <w:ilvl w:val="4"/>
          <w:numId w:val="15"/>
        </w:numPr>
        <w:spacing w:before="60" w:after="0" w:line="240" w:lineRule="auto"/>
        <w:ind w:left="1134" w:hanging="567"/>
        <w:jc w:val="both"/>
        <w:rPr>
          <w:rFonts w:ascii="Times New Roman" w:hAnsi="Times New Roman"/>
          <w:sz w:val="24"/>
          <w:szCs w:val="24"/>
        </w:rPr>
      </w:pPr>
      <w:r w:rsidRPr="00A93A88">
        <w:rPr>
          <w:rFonts w:ascii="Times New Roman" w:hAnsi="Times New Roman"/>
          <w:sz w:val="24"/>
          <w:szCs w:val="24"/>
        </w:rPr>
        <w:t>ODWOŁANIE</w:t>
      </w:r>
    </w:p>
    <w:p w:rsidR="0024304D" w:rsidRPr="00A93A88" w:rsidRDefault="0024304D" w:rsidP="006545F3">
      <w:pPr>
        <w:numPr>
          <w:ilvl w:val="0"/>
          <w:numId w:val="16"/>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lastRenderedPageBreak/>
        <w:t xml:space="preserve">Odwołanie przysługuje wyłącznie od niezgodnej z przepisami ustawy Pzp czynności zamawiającego podjętej w postępowaniu o udzielenie zamówienia lub zaniechania czynności, do której jest zobowiązany na podstawie ustawy Pzp. </w:t>
      </w:r>
    </w:p>
    <w:p w:rsidR="0024304D" w:rsidRPr="00A93A88" w:rsidRDefault="0024304D" w:rsidP="006545F3">
      <w:pPr>
        <w:numPr>
          <w:ilvl w:val="0"/>
          <w:numId w:val="16"/>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W niniejszym postępowaniu, zgodnie z art. 180 ust. 2 ustawy, odwołanie przysługuje wyłącznie wobec czynności: </w:t>
      </w:r>
    </w:p>
    <w:p w:rsidR="0024304D" w:rsidRPr="00A93A88" w:rsidRDefault="0024304D" w:rsidP="006545F3">
      <w:pPr>
        <w:numPr>
          <w:ilvl w:val="0"/>
          <w:numId w:val="19"/>
        </w:numPr>
        <w:tabs>
          <w:tab w:val="left" w:pos="1134"/>
        </w:tabs>
        <w:spacing w:after="0" w:line="240" w:lineRule="auto"/>
        <w:ind w:left="1134" w:right="34" w:hanging="283"/>
        <w:jc w:val="both"/>
        <w:rPr>
          <w:rFonts w:ascii="Times New Roman" w:hAnsi="Times New Roman"/>
          <w:sz w:val="24"/>
          <w:szCs w:val="24"/>
        </w:rPr>
      </w:pPr>
      <w:r w:rsidRPr="00A93A88">
        <w:rPr>
          <w:rFonts w:ascii="Times New Roman" w:hAnsi="Times New Roman"/>
          <w:sz w:val="24"/>
          <w:szCs w:val="24"/>
        </w:rPr>
        <w:t>określenia warunków udziału w postępowaniu;</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wykluczenia odwołującego z postępowania o udzielenie zamówienia;</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odrzucenia oferty odwołującego;</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opisu przedmiotu zamówienia; </w:t>
      </w:r>
    </w:p>
    <w:p w:rsidR="0024304D" w:rsidRPr="00A93A88" w:rsidRDefault="0024304D" w:rsidP="006545F3">
      <w:pPr>
        <w:numPr>
          <w:ilvl w:val="0"/>
          <w:numId w:val="19"/>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wyboru najkorzystniejszej oferty. </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wnosi się do Prezesa Izby (Krajowej Izby Odwoławczej) w formie papierowej albo w postaci elektronicznej opatrzone odpowiednio podpisem albo kwalifikowanym podpisem elektronicznym.</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color w:val="000000"/>
          <w:sz w:val="24"/>
          <w:szCs w:val="24"/>
        </w:rPr>
      </w:pPr>
      <w:r w:rsidRPr="00A93A88">
        <w:rPr>
          <w:rFonts w:ascii="Times New Roman" w:hAnsi="Times New Roman"/>
          <w:color w:val="000000"/>
          <w:sz w:val="24"/>
          <w:szCs w:val="24"/>
        </w:rPr>
        <w:t xml:space="preserve">Odwołanie wnosi się w terminie </w:t>
      </w:r>
      <w:r w:rsidRPr="00A93A88">
        <w:rPr>
          <w:rFonts w:ascii="Times New Roman" w:hAnsi="Times New Roman"/>
          <w:bCs/>
          <w:color w:val="000000"/>
          <w:sz w:val="24"/>
          <w:szCs w:val="24"/>
        </w:rPr>
        <w:t>5</w:t>
      </w:r>
      <w:r w:rsidRPr="00A93A88">
        <w:rPr>
          <w:rFonts w:ascii="Times New Roman" w:hAnsi="Times New Roman"/>
          <w:color w:val="000000"/>
          <w:sz w:val="24"/>
          <w:szCs w:val="24"/>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treści ogłoszenia o zamówieniu, a także wobec postanowień SIWZ wnosi się w terminie 5 dni od dnia publikacji ogłoszenia w BZP lub zamieszczenia SIWZ na stronie internetowej.</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Jeżeli zamawiający nie przesłał wykonawcy zawiadomienia o wyborze oferty najkorzystniejszej, odwołanie wnosi się nie później niż w terminie:</w:t>
      </w:r>
    </w:p>
    <w:p w:rsidR="0024304D" w:rsidRPr="00A93A88" w:rsidRDefault="0024304D" w:rsidP="0024304D">
      <w:pPr>
        <w:tabs>
          <w:tab w:val="left" w:pos="993"/>
        </w:tabs>
        <w:spacing w:after="0" w:line="240" w:lineRule="auto"/>
        <w:ind w:left="1418" w:hanging="284"/>
        <w:jc w:val="both"/>
        <w:rPr>
          <w:rFonts w:ascii="Times New Roman" w:hAnsi="Times New Roman"/>
          <w:sz w:val="24"/>
          <w:szCs w:val="24"/>
        </w:rPr>
      </w:pPr>
      <w:r w:rsidRPr="00A93A88">
        <w:rPr>
          <w:rFonts w:ascii="Times New Roman" w:hAnsi="Times New Roman"/>
          <w:sz w:val="24"/>
          <w:szCs w:val="24"/>
        </w:rPr>
        <w:t>a)</w:t>
      </w:r>
      <w:r w:rsidRPr="00A93A88">
        <w:rPr>
          <w:rFonts w:ascii="Times New Roman" w:hAnsi="Times New Roman"/>
          <w:sz w:val="24"/>
          <w:szCs w:val="24"/>
        </w:rPr>
        <w:tab/>
        <w:t xml:space="preserve">15 dni od dnia zamieszczenia w Biuletynie zamówień Publicznych ogłoszenia </w:t>
      </w:r>
      <w:r w:rsidRPr="00A93A88">
        <w:rPr>
          <w:rFonts w:ascii="Times New Roman" w:hAnsi="Times New Roman"/>
          <w:sz w:val="24"/>
          <w:szCs w:val="24"/>
        </w:rPr>
        <w:br/>
        <w:t>o udzieleniu zamówienia,</w:t>
      </w:r>
    </w:p>
    <w:p w:rsidR="0024304D" w:rsidRPr="00A93A88" w:rsidRDefault="0024304D" w:rsidP="0024304D">
      <w:pPr>
        <w:pStyle w:val="Tekstkomentarza"/>
        <w:spacing w:after="0"/>
        <w:ind w:left="1418" w:hanging="284"/>
        <w:contextualSpacing/>
        <w:jc w:val="both"/>
        <w:rPr>
          <w:rFonts w:ascii="Times New Roman" w:hAnsi="Times New Roman"/>
          <w:sz w:val="24"/>
          <w:szCs w:val="24"/>
        </w:rPr>
      </w:pPr>
      <w:r w:rsidRPr="00A93A88">
        <w:rPr>
          <w:rFonts w:ascii="Times New Roman" w:hAnsi="Times New Roman"/>
          <w:sz w:val="24"/>
          <w:szCs w:val="24"/>
        </w:rPr>
        <w:t>b)</w:t>
      </w:r>
      <w:r w:rsidRPr="00A93A88">
        <w:rPr>
          <w:rFonts w:ascii="Times New Roman" w:hAnsi="Times New Roman"/>
          <w:sz w:val="24"/>
          <w:szCs w:val="24"/>
        </w:rPr>
        <w:tab/>
        <w:t>1 miesiąca od dnia zawarcia umowy, jeżeli zamawiający nie opublikował w Biuletynie zamówień publicznych ogłoszenia o udzieleniu zamówienia.</w:t>
      </w:r>
    </w:p>
    <w:p w:rsidR="0024304D" w:rsidRPr="00A93A88" w:rsidRDefault="0024304D" w:rsidP="006545F3">
      <w:pPr>
        <w:numPr>
          <w:ilvl w:val="0"/>
          <w:numId w:val="16"/>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304D" w:rsidRPr="00A93A88" w:rsidRDefault="0024304D" w:rsidP="0024304D">
      <w:pPr>
        <w:tabs>
          <w:tab w:val="left" w:pos="993"/>
        </w:tabs>
        <w:spacing w:before="40" w:after="0" w:line="240" w:lineRule="auto"/>
        <w:ind w:left="992"/>
        <w:jc w:val="both"/>
        <w:rPr>
          <w:rFonts w:ascii="Times New Roman" w:hAnsi="Times New Roman"/>
          <w:sz w:val="24"/>
          <w:szCs w:val="24"/>
        </w:rPr>
      </w:pPr>
    </w:p>
    <w:p w:rsidR="0024304D" w:rsidRPr="00A93A88" w:rsidRDefault="0024304D" w:rsidP="006545F3">
      <w:pPr>
        <w:numPr>
          <w:ilvl w:val="4"/>
          <w:numId w:val="17"/>
        </w:numPr>
        <w:spacing w:before="12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SKARGA</w:t>
      </w:r>
    </w:p>
    <w:p w:rsidR="0024304D" w:rsidRPr="00A93A88" w:rsidRDefault="0024304D" w:rsidP="006545F3">
      <w:pPr>
        <w:numPr>
          <w:ilvl w:val="0"/>
          <w:numId w:val="18"/>
        </w:numPr>
        <w:tabs>
          <w:tab w:val="num" w:pos="426"/>
          <w:tab w:val="left" w:pos="993"/>
        </w:tabs>
        <w:spacing w:before="4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24304D" w:rsidRPr="00A93A88" w:rsidRDefault="0024304D" w:rsidP="006545F3">
      <w:pPr>
        <w:numPr>
          <w:ilvl w:val="0"/>
          <w:numId w:val="18"/>
        </w:numPr>
        <w:tabs>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4304D" w:rsidRPr="00A93A88" w:rsidRDefault="0024304D" w:rsidP="006545F3">
      <w:pPr>
        <w:numPr>
          <w:ilvl w:val="0"/>
          <w:numId w:val="18"/>
        </w:numPr>
        <w:tabs>
          <w:tab w:val="num" w:pos="360"/>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lastRenderedPageBreak/>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r w:rsidRPr="00A93A88">
        <w:rPr>
          <w:rFonts w:ascii="Times New Roman" w:eastAsia="Times New Roman" w:hAnsi="Times New Roman"/>
          <w:sz w:val="24"/>
          <w:szCs w:val="24"/>
          <w:lang w:eastAsia="pl-PL"/>
        </w:rPr>
        <w:t>OBOWIĄZEK INFORMACYJNY O RODO</w:t>
      </w:r>
    </w:p>
    <w:p w:rsidR="0024304D" w:rsidRPr="00A93A88" w:rsidRDefault="0024304D" w:rsidP="0024304D">
      <w:pPr>
        <w:spacing w:before="120" w:after="120" w:line="264" w:lineRule="auto"/>
        <w:ind w:left="709" w:right="34"/>
        <w:jc w:val="both"/>
        <w:rPr>
          <w:rFonts w:ascii="Times New Roman" w:hAnsi="Times New Roman"/>
          <w:sz w:val="24"/>
          <w:szCs w:val="24"/>
        </w:rPr>
      </w:pPr>
      <w:r w:rsidRPr="00A93A88">
        <w:rPr>
          <w:rFonts w:ascii="Times New Roman" w:hAnsi="Times New Roman"/>
          <w:sz w:val="24"/>
          <w:szCs w:val="24"/>
        </w:rPr>
        <w:t>Zgodnie z art. 13 ogólnego rozporządzenia o ochronie danych osobowych z dnia 27 kwietnia 2016 r. (Dz. Urz. UE L 119 z 04.05.2016), dalej RODO, Zamawiający informuje, iż:</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Administratorem Pani/Pana danych osobowych jest Świętokrzyskie Centrum Onkologii w Kielcach, </w:t>
      </w:r>
      <w:r w:rsidRPr="00A93A88">
        <w:rPr>
          <w:rFonts w:ascii="Times New Roman" w:hAnsi="Times New Roman"/>
          <w:bCs/>
          <w:sz w:val="24"/>
          <w:szCs w:val="24"/>
        </w:rPr>
        <w:t xml:space="preserve">ul. Artwińskiego 3C, 25-734 Kielce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Kontakt z Inspektorem Ochrony Danych: Pan </w:t>
      </w:r>
      <w:r w:rsidRPr="00A93A88">
        <w:rPr>
          <w:rFonts w:ascii="Times New Roman" w:hAnsi="Times New Roman"/>
          <w:bCs/>
          <w:sz w:val="24"/>
          <w:szCs w:val="24"/>
          <w:bdr w:val="none" w:sz="0" w:space="0" w:color="auto" w:frame="1"/>
        </w:rPr>
        <w:t>Mariusz Wiatr</w:t>
      </w:r>
      <w:r w:rsidRPr="00A93A88">
        <w:rPr>
          <w:rFonts w:ascii="Times New Roman" w:hAnsi="Times New Roman"/>
          <w:bCs/>
          <w:sz w:val="24"/>
          <w:szCs w:val="24"/>
        </w:rPr>
        <w:t xml:space="preserve"> </w:t>
      </w:r>
      <w:r w:rsidRPr="00A93A88">
        <w:rPr>
          <w:rFonts w:ascii="Times New Roman" w:hAnsi="Times New Roman"/>
          <w:bCs/>
          <w:sz w:val="24"/>
          <w:szCs w:val="24"/>
        </w:rPr>
        <w:br/>
        <w:t>ul. Artwińskiego 3C, 25-734 Kielc</w:t>
      </w:r>
      <w:r w:rsidR="000B48A6">
        <w:rPr>
          <w:rFonts w:ascii="Times New Roman" w:hAnsi="Times New Roman"/>
          <w:bCs/>
          <w:sz w:val="24"/>
          <w:szCs w:val="24"/>
          <w:bdr w:val="none" w:sz="0" w:space="0" w:color="auto" w:frame="1"/>
        </w:rPr>
        <w:t>, tel.: 41/</w:t>
      </w:r>
      <w:r w:rsidRPr="00A93A88">
        <w:rPr>
          <w:rFonts w:ascii="Times New Roman" w:hAnsi="Times New Roman"/>
          <w:bCs/>
          <w:sz w:val="24"/>
          <w:szCs w:val="24"/>
          <w:bdr w:val="none" w:sz="0" w:space="0" w:color="auto" w:frame="1"/>
        </w:rPr>
        <w:t>36</w:t>
      </w:r>
      <w:r w:rsidR="000B48A6">
        <w:rPr>
          <w:rFonts w:ascii="Times New Roman" w:hAnsi="Times New Roman"/>
          <w:bCs/>
          <w:sz w:val="24"/>
          <w:szCs w:val="24"/>
          <w:bdr w:val="none" w:sz="0" w:space="0" w:color="auto" w:frame="1"/>
        </w:rPr>
        <w:t>-74-</w:t>
      </w:r>
      <w:r w:rsidRPr="00A93A88">
        <w:rPr>
          <w:rFonts w:ascii="Times New Roman" w:hAnsi="Times New Roman"/>
          <w:bCs/>
          <w:sz w:val="24"/>
          <w:szCs w:val="24"/>
          <w:bdr w:val="none" w:sz="0" w:space="0" w:color="auto" w:frame="1"/>
        </w:rPr>
        <w:t>094, e-mail: iod@onkol.kielce.pl</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A93A88">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W odniesieniu do Pani/Pana danych osobowych decyzje nie będą podejmowane w sposób zautomatyzowany, stosowanie do art. 22 RODO;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Posiada Pani/Pan:</w:t>
      </w:r>
    </w:p>
    <w:p w:rsidR="0024304D" w:rsidRPr="00A93A88" w:rsidRDefault="0024304D" w:rsidP="006545F3">
      <w:pPr>
        <w:pStyle w:val="Akapitzlist"/>
        <w:numPr>
          <w:ilvl w:val="0"/>
          <w:numId w:val="21"/>
        </w:numPr>
        <w:tabs>
          <w:tab w:val="clear" w:pos="720"/>
          <w:tab w:val="num" w:pos="1418"/>
        </w:tabs>
        <w:spacing w:before="60"/>
        <w:ind w:left="1560" w:hanging="284"/>
        <w:jc w:val="both"/>
        <w:rPr>
          <w:color w:val="000000"/>
          <w:sz w:val="24"/>
          <w:szCs w:val="24"/>
        </w:rPr>
      </w:pPr>
      <w:r w:rsidRPr="00A93A88">
        <w:rPr>
          <w:sz w:val="24"/>
          <w:szCs w:val="24"/>
        </w:rPr>
        <w:t>na podstawie art. 15 RODO prawo dostępu do danych osobowych Pani/Pana dotyczących;</w:t>
      </w:r>
    </w:p>
    <w:p w:rsidR="0024304D" w:rsidRPr="00A93A88" w:rsidRDefault="0024304D" w:rsidP="006545F3">
      <w:pPr>
        <w:pStyle w:val="Akapitzlist"/>
        <w:numPr>
          <w:ilvl w:val="0"/>
          <w:numId w:val="21"/>
        </w:numPr>
        <w:tabs>
          <w:tab w:val="clear" w:pos="720"/>
          <w:tab w:val="num" w:pos="1418"/>
        </w:tabs>
        <w:spacing w:before="60"/>
        <w:ind w:left="1560" w:hanging="284"/>
        <w:jc w:val="both"/>
        <w:rPr>
          <w:sz w:val="24"/>
          <w:szCs w:val="24"/>
        </w:rPr>
      </w:pPr>
      <w:r w:rsidRPr="00A93A88">
        <w:rPr>
          <w:sz w:val="24"/>
          <w:szCs w:val="24"/>
        </w:rPr>
        <w:t>na podstawie art. 16 RODO prawo do sprostowania Pani/Pana danych osobowych;</w:t>
      </w:r>
    </w:p>
    <w:p w:rsidR="0024304D" w:rsidRPr="00A93A88" w:rsidRDefault="0024304D" w:rsidP="006545F3">
      <w:pPr>
        <w:pStyle w:val="Akapitzlist"/>
        <w:numPr>
          <w:ilvl w:val="0"/>
          <w:numId w:val="21"/>
        </w:numPr>
        <w:tabs>
          <w:tab w:val="clear" w:pos="720"/>
          <w:tab w:val="num" w:pos="1418"/>
        </w:tabs>
        <w:spacing w:before="60"/>
        <w:ind w:left="1560" w:hanging="284"/>
        <w:jc w:val="both"/>
        <w:rPr>
          <w:sz w:val="24"/>
          <w:szCs w:val="24"/>
        </w:rPr>
      </w:pPr>
      <w:r w:rsidRPr="00A93A88">
        <w:rPr>
          <w:sz w:val="24"/>
          <w:szCs w:val="24"/>
        </w:rPr>
        <w:t xml:space="preserve">na podstawie art. 18 RODO prawo żądania od administratora ograniczenia przetwarzania danych osobowych z zastrzeżeniem przypadków, o których mowa w art. 18 ust. 2 RODO;  </w:t>
      </w:r>
    </w:p>
    <w:p w:rsidR="0024304D" w:rsidRPr="00A93A88" w:rsidRDefault="0024304D" w:rsidP="006545F3">
      <w:pPr>
        <w:pStyle w:val="Akapitzlist"/>
        <w:numPr>
          <w:ilvl w:val="0"/>
          <w:numId w:val="21"/>
        </w:numPr>
        <w:tabs>
          <w:tab w:val="clear" w:pos="720"/>
          <w:tab w:val="num" w:pos="1418"/>
        </w:tabs>
        <w:spacing w:before="60"/>
        <w:ind w:left="1560" w:hanging="284"/>
        <w:jc w:val="both"/>
        <w:rPr>
          <w:color w:val="000000"/>
          <w:sz w:val="24"/>
          <w:szCs w:val="24"/>
        </w:rPr>
      </w:pPr>
      <w:r w:rsidRPr="00A93A88">
        <w:rPr>
          <w:sz w:val="24"/>
          <w:szCs w:val="24"/>
        </w:rPr>
        <w:t>prawo do wniesienia skargi do Prezesa Urzędu Ochrony Danych Osobowych, gdy uzna Pani/Pan, że przetwarzanie danych osobowych Pani/Pana dotyczących narusza przepisy RODO;</w:t>
      </w:r>
    </w:p>
    <w:p w:rsidR="0024304D" w:rsidRPr="00A93A88" w:rsidRDefault="0024304D" w:rsidP="006545F3">
      <w:pPr>
        <w:numPr>
          <w:ilvl w:val="0"/>
          <w:numId w:val="20"/>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Nie przysługuje Pani/Panu:</w:t>
      </w:r>
    </w:p>
    <w:p w:rsidR="0024304D" w:rsidRPr="00A93A88" w:rsidRDefault="0024304D" w:rsidP="006545F3">
      <w:pPr>
        <w:pStyle w:val="Akapitzlist"/>
        <w:numPr>
          <w:ilvl w:val="0"/>
          <w:numId w:val="22"/>
        </w:numPr>
        <w:tabs>
          <w:tab w:val="clear" w:pos="720"/>
          <w:tab w:val="num" w:pos="1560"/>
        </w:tabs>
        <w:spacing w:before="60"/>
        <w:ind w:left="1560" w:hanging="284"/>
        <w:jc w:val="both"/>
        <w:rPr>
          <w:color w:val="000000"/>
          <w:sz w:val="24"/>
          <w:szCs w:val="24"/>
        </w:rPr>
      </w:pPr>
      <w:r w:rsidRPr="00A93A88">
        <w:rPr>
          <w:sz w:val="24"/>
          <w:szCs w:val="24"/>
        </w:rPr>
        <w:lastRenderedPageBreak/>
        <w:t>w związku z art. 17 ust. 3 lit. b, d lub e RODO prawo do usunięcia danych osobowych;</w:t>
      </w:r>
    </w:p>
    <w:p w:rsidR="0024304D" w:rsidRPr="00A93A88" w:rsidRDefault="0024304D" w:rsidP="006545F3">
      <w:pPr>
        <w:pStyle w:val="Akapitzlist"/>
        <w:numPr>
          <w:ilvl w:val="0"/>
          <w:numId w:val="22"/>
        </w:numPr>
        <w:tabs>
          <w:tab w:val="clear" w:pos="720"/>
          <w:tab w:val="num" w:pos="1560"/>
        </w:tabs>
        <w:spacing w:before="60"/>
        <w:ind w:left="1560" w:hanging="284"/>
        <w:jc w:val="both"/>
        <w:rPr>
          <w:bCs/>
          <w:sz w:val="24"/>
          <w:szCs w:val="24"/>
        </w:rPr>
      </w:pPr>
      <w:r w:rsidRPr="00A93A88">
        <w:rPr>
          <w:sz w:val="24"/>
          <w:szCs w:val="24"/>
        </w:rPr>
        <w:t>prawo do przenoszenia danych osobowych, o którym mowa w art. 20 RODO;</w:t>
      </w:r>
    </w:p>
    <w:p w:rsidR="0024304D" w:rsidRPr="00A93A88" w:rsidRDefault="0024304D" w:rsidP="0024304D">
      <w:pPr>
        <w:spacing w:after="0" w:line="240" w:lineRule="auto"/>
        <w:jc w:val="both"/>
        <w:rPr>
          <w:rFonts w:ascii="Times New Roman" w:hAnsi="Times New Roman"/>
          <w:sz w:val="24"/>
          <w:szCs w:val="24"/>
        </w:rPr>
      </w:pPr>
      <w:r w:rsidRPr="00A93A88">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A93A88">
        <w:rPr>
          <w:rFonts w:ascii="Times New Roman" w:hAnsi="Times New Roman"/>
          <w:sz w:val="24"/>
          <w:szCs w:val="24"/>
        </w:rPr>
        <w:t>.</w:t>
      </w:r>
    </w:p>
    <w:p w:rsidR="0024304D" w:rsidRPr="002034D3" w:rsidRDefault="0024304D" w:rsidP="0024304D">
      <w:pPr>
        <w:spacing w:after="0" w:line="240" w:lineRule="auto"/>
        <w:jc w:val="both"/>
        <w:rPr>
          <w:rFonts w:ascii="Times New Roman" w:eastAsia="Times New Roman" w:hAnsi="Times New Roman"/>
          <w:lang w:eastAsia="pl-PL"/>
        </w:rPr>
      </w:pPr>
    </w:p>
    <w:p w:rsidR="0024304D" w:rsidRPr="00441B0D" w:rsidRDefault="0098047C" w:rsidP="0024304D">
      <w:pPr>
        <w:spacing w:after="0" w:line="240" w:lineRule="auto"/>
        <w:jc w:val="both"/>
        <w:rPr>
          <w:rFonts w:ascii="Times New Roman" w:eastAsia="Times New Roman" w:hAnsi="Times New Roman"/>
          <w:b/>
          <w:sz w:val="24"/>
          <w:szCs w:val="24"/>
          <w:lang w:eastAsia="pl-PL"/>
        </w:rPr>
      </w:pPr>
      <w:r w:rsidRPr="00441B0D">
        <w:rPr>
          <w:rFonts w:ascii="Times New Roman" w:eastAsia="Times New Roman" w:hAnsi="Times New Roman"/>
          <w:b/>
          <w:sz w:val="24"/>
          <w:szCs w:val="24"/>
          <w:lang w:eastAsia="pl-PL"/>
        </w:rPr>
        <w:t>Załączniki do SIWZ:</w:t>
      </w:r>
    </w:p>
    <w:p w:rsidR="00FC21B6" w:rsidRPr="00441B0D" w:rsidRDefault="00FC21B6"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Formularz oferty – DRUK;</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1 – </w:t>
      </w:r>
      <w:r w:rsidR="00FC21B6" w:rsidRPr="00441B0D">
        <w:rPr>
          <w:rFonts w:ascii="Times New Roman" w:eastAsia="Times New Roman" w:hAnsi="Times New Roman"/>
          <w:sz w:val="24"/>
          <w:szCs w:val="24"/>
          <w:lang w:eastAsia="pl-PL"/>
        </w:rPr>
        <w:t>Formularz cenowy;</w:t>
      </w:r>
    </w:p>
    <w:p w:rsidR="0098047C"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2 – </w:t>
      </w:r>
      <w:r w:rsidR="00FC21B6" w:rsidRPr="00441B0D">
        <w:rPr>
          <w:rFonts w:ascii="Times New Roman" w:eastAsia="Times New Roman" w:hAnsi="Times New Roman"/>
          <w:sz w:val="24"/>
          <w:szCs w:val="24"/>
          <w:lang w:eastAsia="pl-PL"/>
        </w:rPr>
        <w:t>Opis przedmiotu zamówienia;</w:t>
      </w:r>
    </w:p>
    <w:p w:rsidR="00F57AAD" w:rsidRDefault="00F57AAD"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2A – Wykaz urządzeń posiadanych przez Zamawiającego;</w:t>
      </w:r>
    </w:p>
    <w:p w:rsidR="00F57AAD" w:rsidRDefault="00F57AAD"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2B – Wykaz sprzętu do zastąpienia;</w:t>
      </w:r>
    </w:p>
    <w:p w:rsidR="00F57AAD" w:rsidRDefault="00F57AAD"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2C – Wykaz sprzętu który musi posiadać oryginalne materiały eksploatacyjne;</w:t>
      </w:r>
    </w:p>
    <w:p w:rsidR="00435EFC" w:rsidRDefault="00435EFC"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2D – Wykaz urządzeń do użyczenia drukujących format A3;</w:t>
      </w:r>
    </w:p>
    <w:p w:rsidR="00435EFC" w:rsidRDefault="00435EFC"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2E – Wykaz urządzeń drukujących do obsługi sekretariatów;</w:t>
      </w:r>
    </w:p>
    <w:p w:rsidR="00435EFC" w:rsidRPr="00441B0D" w:rsidRDefault="00435EFC" w:rsidP="009E1263">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2F </w:t>
      </w:r>
      <w:r w:rsidR="009E1263">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9E1263">
        <w:rPr>
          <w:rFonts w:ascii="Times New Roman" w:eastAsia="Times New Roman" w:hAnsi="Times New Roman"/>
          <w:sz w:val="24"/>
          <w:szCs w:val="24"/>
          <w:lang w:eastAsia="pl-PL"/>
        </w:rPr>
        <w:t>Wykaz drukarek które nie muszą być drukarkami sieciowymi;</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3 – </w:t>
      </w:r>
      <w:r w:rsidR="00FC21B6" w:rsidRPr="00441B0D">
        <w:rPr>
          <w:rFonts w:ascii="Times New Roman" w:eastAsia="Times New Roman" w:hAnsi="Times New Roman"/>
          <w:sz w:val="24"/>
          <w:szCs w:val="24"/>
          <w:lang w:eastAsia="pl-PL"/>
        </w:rPr>
        <w:t>Oświadczenie dot. przesłanek wykluczenia z postępowania;</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4 – </w:t>
      </w:r>
      <w:r w:rsidR="00FC21B6" w:rsidRPr="00441B0D">
        <w:rPr>
          <w:rFonts w:ascii="Times New Roman" w:eastAsia="Times New Roman" w:hAnsi="Times New Roman"/>
          <w:sz w:val="24"/>
          <w:szCs w:val="24"/>
          <w:lang w:eastAsia="pl-PL"/>
        </w:rPr>
        <w:t>Oświadczenie o spełnianiu warunków udziału w postępowaniu;</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5 – </w:t>
      </w:r>
      <w:r w:rsidR="00FC21B6" w:rsidRPr="00441B0D">
        <w:rPr>
          <w:rFonts w:ascii="Times New Roman" w:eastAsia="Times New Roman" w:hAnsi="Times New Roman"/>
          <w:sz w:val="24"/>
          <w:szCs w:val="24"/>
          <w:lang w:eastAsia="pl-PL"/>
        </w:rPr>
        <w:t>Przynależność do grupy kapitałowej;</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6 – </w:t>
      </w:r>
      <w:r w:rsidR="00FC21B6" w:rsidRPr="00441B0D">
        <w:rPr>
          <w:rFonts w:ascii="Times New Roman" w:eastAsia="Times New Roman" w:hAnsi="Times New Roman"/>
          <w:sz w:val="24"/>
          <w:szCs w:val="24"/>
          <w:lang w:eastAsia="pl-PL"/>
        </w:rPr>
        <w:t>Oświadczenie na podst. art. 26 ust. 6;</w:t>
      </w:r>
    </w:p>
    <w:p w:rsidR="0098047C" w:rsidRPr="00441B0D" w:rsidRDefault="0098047C"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 xml:space="preserve">Zał. nr 7 </w:t>
      </w:r>
      <w:r w:rsidR="00FC21B6" w:rsidRPr="00441B0D">
        <w:rPr>
          <w:rFonts w:ascii="Times New Roman" w:eastAsia="Times New Roman" w:hAnsi="Times New Roman"/>
          <w:sz w:val="24"/>
          <w:szCs w:val="24"/>
          <w:lang w:eastAsia="pl-PL"/>
        </w:rPr>
        <w:t>–</w:t>
      </w:r>
      <w:r w:rsidRPr="00441B0D">
        <w:rPr>
          <w:rFonts w:ascii="Times New Roman" w:eastAsia="Times New Roman" w:hAnsi="Times New Roman"/>
          <w:sz w:val="24"/>
          <w:szCs w:val="24"/>
          <w:lang w:eastAsia="pl-PL"/>
        </w:rPr>
        <w:t xml:space="preserve"> </w:t>
      </w:r>
      <w:r w:rsidR="00FC21B6" w:rsidRPr="00441B0D">
        <w:rPr>
          <w:rFonts w:ascii="Times New Roman" w:eastAsia="Times New Roman" w:hAnsi="Times New Roman"/>
          <w:sz w:val="24"/>
          <w:szCs w:val="24"/>
          <w:lang w:eastAsia="pl-PL"/>
        </w:rPr>
        <w:t>Wykaz usług;</w:t>
      </w:r>
    </w:p>
    <w:p w:rsidR="001542CB" w:rsidRPr="00441B0D" w:rsidRDefault="00FC21B6"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Zał. nr 8 – Wykaz osób;</w:t>
      </w:r>
    </w:p>
    <w:p w:rsidR="00FC21B6" w:rsidRPr="00441B0D" w:rsidRDefault="00593C3A" w:rsidP="0024304D">
      <w:pPr>
        <w:spacing w:after="0" w:line="240" w:lineRule="auto"/>
        <w:jc w:val="both"/>
        <w:rPr>
          <w:rFonts w:ascii="Times New Roman" w:eastAsia="Times New Roman" w:hAnsi="Times New Roman"/>
          <w:sz w:val="24"/>
          <w:szCs w:val="24"/>
          <w:lang w:eastAsia="pl-PL"/>
        </w:rPr>
      </w:pPr>
      <w:r w:rsidRPr="00441B0D">
        <w:rPr>
          <w:rFonts w:ascii="Times New Roman" w:eastAsia="Times New Roman" w:hAnsi="Times New Roman"/>
          <w:sz w:val="24"/>
          <w:szCs w:val="24"/>
          <w:lang w:eastAsia="pl-PL"/>
        </w:rPr>
        <w:t>Z</w:t>
      </w:r>
      <w:r w:rsidR="00FC21B6" w:rsidRPr="00441B0D">
        <w:rPr>
          <w:rFonts w:ascii="Times New Roman" w:eastAsia="Times New Roman" w:hAnsi="Times New Roman"/>
          <w:sz w:val="24"/>
          <w:szCs w:val="24"/>
          <w:lang w:eastAsia="pl-PL"/>
        </w:rPr>
        <w:t>ał. nr 9 – Projekt umowy.</w:t>
      </w:r>
    </w:p>
    <w:p w:rsidR="00D52665" w:rsidRPr="00441B0D" w:rsidRDefault="00D52665" w:rsidP="0024304D">
      <w:pPr>
        <w:spacing w:after="0" w:line="240" w:lineRule="auto"/>
        <w:jc w:val="both"/>
        <w:rPr>
          <w:rFonts w:ascii="Times New Roman" w:eastAsia="Times New Roman" w:hAnsi="Times New Roman"/>
          <w:sz w:val="24"/>
          <w:szCs w:val="24"/>
          <w:lang w:eastAsia="pl-PL"/>
        </w:rPr>
      </w:pPr>
    </w:p>
    <w:p w:rsidR="00E932A6" w:rsidRDefault="00E932A6" w:rsidP="0024304D">
      <w:pPr>
        <w:spacing w:after="0" w:line="240" w:lineRule="auto"/>
        <w:jc w:val="both"/>
        <w:rPr>
          <w:rFonts w:ascii="Times New Roman" w:eastAsia="Times New Roman" w:hAnsi="Times New Roman"/>
          <w:lang w:eastAsia="pl-PL"/>
        </w:rPr>
      </w:pPr>
    </w:p>
    <w:p w:rsidR="00E66889" w:rsidRDefault="00E66889" w:rsidP="0024304D">
      <w:pPr>
        <w:spacing w:after="0" w:line="240" w:lineRule="auto"/>
        <w:jc w:val="both"/>
        <w:rPr>
          <w:rFonts w:ascii="Times New Roman" w:eastAsia="Times New Roman" w:hAnsi="Times New Roman"/>
          <w:lang w:eastAsia="pl-PL"/>
        </w:rPr>
      </w:pPr>
    </w:p>
    <w:p w:rsidR="00E66889" w:rsidRDefault="00E66889" w:rsidP="0024304D">
      <w:pPr>
        <w:spacing w:after="0" w:line="240" w:lineRule="auto"/>
        <w:jc w:val="both"/>
        <w:rPr>
          <w:rFonts w:ascii="Times New Roman" w:eastAsia="Times New Roman" w:hAnsi="Times New Roman"/>
          <w:lang w:eastAsia="pl-PL"/>
        </w:rPr>
      </w:pPr>
    </w:p>
    <w:p w:rsidR="00E66889" w:rsidRDefault="00E66889" w:rsidP="0024304D">
      <w:pPr>
        <w:spacing w:after="0" w:line="240" w:lineRule="auto"/>
        <w:jc w:val="both"/>
        <w:rPr>
          <w:rFonts w:ascii="Times New Roman" w:eastAsia="Times New Roman" w:hAnsi="Times New Roman"/>
          <w:lang w:eastAsia="pl-PL"/>
        </w:rPr>
      </w:pPr>
    </w:p>
    <w:p w:rsidR="00E66889" w:rsidRDefault="00E66889" w:rsidP="0024304D">
      <w:pPr>
        <w:spacing w:after="0" w:line="240" w:lineRule="auto"/>
        <w:jc w:val="both"/>
        <w:rPr>
          <w:rFonts w:ascii="Times New Roman" w:eastAsia="Times New Roman" w:hAnsi="Times New Roman"/>
          <w:lang w:eastAsia="pl-PL"/>
        </w:rPr>
      </w:pPr>
    </w:p>
    <w:p w:rsidR="00E932A6" w:rsidRDefault="00E932A6" w:rsidP="0024304D">
      <w:pPr>
        <w:spacing w:after="0" w:line="240" w:lineRule="auto"/>
        <w:jc w:val="both"/>
        <w:rPr>
          <w:rFonts w:ascii="Times New Roman" w:eastAsia="Times New Roman" w:hAnsi="Times New Roman"/>
          <w:lang w:eastAsia="pl-PL"/>
        </w:rPr>
      </w:pPr>
    </w:p>
    <w:p w:rsidR="00E932A6" w:rsidRDefault="00E932A6" w:rsidP="0024304D">
      <w:pPr>
        <w:spacing w:after="0" w:line="240" w:lineRule="auto"/>
        <w:jc w:val="both"/>
        <w:rPr>
          <w:rFonts w:ascii="Times New Roman" w:eastAsia="Times New Roman" w:hAnsi="Times New Roman"/>
          <w:lang w:eastAsia="pl-PL"/>
        </w:rPr>
      </w:pPr>
    </w:p>
    <w:p w:rsidR="00E932A6" w:rsidRDefault="00E932A6" w:rsidP="0024304D">
      <w:pPr>
        <w:spacing w:after="0" w:line="240" w:lineRule="auto"/>
        <w:jc w:val="both"/>
        <w:rPr>
          <w:rFonts w:ascii="Times New Roman" w:eastAsia="Times New Roman" w:hAnsi="Times New Roman"/>
          <w:lang w:eastAsia="pl-PL"/>
        </w:rPr>
      </w:pPr>
    </w:p>
    <w:p w:rsidR="00FC21B6" w:rsidRDefault="00FC21B6" w:rsidP="0024304D">
      <w:pPr>
        <w:spacing w:after="0" w:line="240" w:lineRule="auto"/>
        <w:jc w:val="both"/>
        <w:rPr>
          <w:rFonts w:ascii="Times New Roman" w:eastAsia="Times New Roman" w:hAnsi="Times New Roman"/>
          <w:lang w:eastAsia="pl-PL"/>
        </w:rPr>
      </w:pPr>
    </w:p>
    <w:sectPr w:rsidR="00FC21B6"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2C" w:rsidRDefault="000B282C" w:rsidP="000B3070">
      <w:pPr>
        <w:spacing w:after="0" w:line="240" w:lineRule="auto"/>
      </w:pPr>
      <w:r>
        <w:separator/>
      </w:r>
    </w:p>
  </w:endnote>
  <w:endnote w:type="continuationSeparator" w:id="0">
    <w:p w:rsidR="000B282C" w:rsidRDefault="000B282C"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C24A08" w:rsidRDefault="00C24A08">
        <w:pPr>
          <w:pStyle w:val="Stopka"/>
          <w:jc w:val="right"/>
        </w:pPr>
        <w:r>
          <w:fldChar w:fldCharType="begin"/>
        </w:r>
        <w:r>
          <w:instrText>PAGE   \* MERGEFORMAT</w:instrText>
        </w:r>
        <w:r>
          <w:fldChar w:fldCharType="separate"/>
        </w:r>
        <w:r w:rsidR="00F76A8F">
          <w:rPr>
            <w:noProof/>
          </w:rPr>
          <w:t>2</w:t>
        </w:r>
        <w:r>
          <w:rPr>
            <w:noProof/>
          </w:rPr>
          <w:fldChar w:fldCharType="end"/>
        </w:r>
      </w:p>
    </w:sdtContent>
  </w:sdt>
  <w:p w:rsidR="00C24A08" w:rsidRDefault="00C24A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2C" w:rsidRDefault="000B282C" w:rsidP="000B3070">
      <w:pPr>
        <w:spacing w:after="0" w:line="240" w:lineRule="auto"/>
      </w:pPr>
      <w:r>
        <w:separator/>
      </w:r>
    </w:p>
  </w:footnote>
  <w:footnote w:type="continuationSeparator" w:id="0">
    <w:p w:rsidR="000B282C" w:rsidRDefault="000B282C"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8A3A53"/>
    <w:multiLevelType w:val="hybridMultilevel"/>
    <w:tmpl w:val="3918A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BD686E"/>
    <w:multiLevelType w:val="hybridMultilevel"/>
    <w:tmpl w:val="3466BB1C"/>
    <w:lvl w:ilvl="0" w:tplc="D7EAEF2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1F1967"/>
    <w:multiLevelType w:val="hybridMultilevel"/>
    <w:tmpl w:val="31B07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463C9C"/>
    <w:multiLevelType w:val="hybridMultilevel"/>
    <w:tmpl w:val="C860B9FC"/>
    <w:lvl w:ilvl="0" w:tplc="F8B833D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7">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E30F77"/>
    <w:multiLevelType w:val="hybridMultilevel"/>
    <w:tmpl w:val="5CB861A6"/>
    <w:lvl w:ilvl="0" w:tplc="624E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C051A2B"/>
    <w:multiLevelType w:val="hybridMultilevel"/>
    <w:tmpl w:val="C8200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72565D4"/>
    <w:multiLevelType w:val="hybridMultilevel"/>
    <w:tmpl w:val="868AC93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D2A0D2F0">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CF85278"/>
    <w:multiLevelType w:val="hybridMultilevel"/>
    <w:tmpl w:val="FA88C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B2589E"/>
    <w:multiLevelType w:val="hybridMultilevel"/>
    <w:tmpl w:val="23587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8305AF"/>
    <w:multiLevelType w:val="hybridMultilevel"/>
    <w:tmpl w:val="A49C8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9">
    <w:nsid w:val="6D036A33"/>
    <w:multiLevelType w:val="hybridMultilevel"/>
    <w:tmpl w:val="EEB2EC48"/>
    <w:lvl w:ilvl="0" w:tplc="2B98C1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3370EF"/>
    <w:multiLevelType w:val="hybridMultilevel"/>
    <w:tmpl w:val="A49C8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F728D3"/>
    <w:multiLevelType w:val="hybridMultilevel"/>
    <w:tmpl w:val="3C74A4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693D06"/>
    <w:multiLevelType w:val="hybridMultilevel"/>
    <w:tmpl w:val="579EB768"/>
    <w:lvl w:ilvl="0" w:tplc="197AB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lvlOverride w:ilvl="0">
      <w:startOverride w:val="1"/>
    </w:lvlOverride>
  </w:num>
  <w:num w:numId="2">
    <w:abstractNumId w:val="11"/>
  </w:num>
  <w:num w:numId="3">
    <w:abstractNumId w:val="24"/>
  </w:num>
  <w:num w:numId="4">
    <w:abstractNumId w:val="8"/>
  </w:num>
  <w:num w:numId="5">
    <w:abstractNumId w:val="2"/>
  </w:num>
  <w:num w:numId="6">
    <w:abstractNumId w:val="33"/>
  </w:num>
  <w:num w:numId="7">
    <w:abstractNumId w:val="10"/>
  </w:num>
  <w:num w:numId="8">
    <w:abstractNumId w:val="30"/>
  </w:num>
  <w:num w:numId="9">
    <w:abstractNumId w:val="22"/>
  </w:num>
  <w:num w:numId="10">
    <w:abstractNumId w:val="23"/>
  </w:num>
  <w:num w:numId="11">
    <w:abstractNumId w:val="1"/>
  </w:num>
  <w:num w:numId="12">
    <w:abstractNumId w:val="18"/>
  </w:num>
  <w:num w:numId="13">
    <w:abstractNumId w:val="3"/>
  </w:num>
  <w:num w:numId="14">
    <w:abstractNumId w:val="29"/>
  </w:num>
  <w:num w:numId="1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2"/>
  </w:num>
  <w:num w:numId="25">
    <w:abstractNumId w:val="14"/>
  </w:num>
  <w:num w:numId="26">
    <w:abstractNumId w:val="15"/>
  </w:num>
  <w:num w:numId="27">
    <w:abstractNumId w:val="31"/>
  </w:num>
  <w:num w:numId="28">
    <w:abstractNumId w:val="27"/>
  </w:num>
  <w:num w:numId="29">
    <w:abstractNumId w:val="20"/>
  </w:num>
  <w:num w:numId="30">
    <w:abstractNumId w:val="7"/>
  </w:num>
  <w:num w:numId="31">
    <w:abstractNumId w:val="26"/>
  </w:num>
  <w:num w:numId="32">
    <w:abstractNumId w:val="34"/>
  </w:num>
  <w:num w:numId="33">
    <w:abstractNumId w:val="16"/>
  </w:num>
  <w:num w:numId="34">
    <w:abstractNumId w:val="25"/>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4100"/>
    <w:rsid w:val="00006E9F"/>
    <w:rsid w:val="00012BA2"/>
    <w:rsid w:val="00017B73"/>
    <w:rsid w:val="0002702B"/>
    <w:rsid w:val="00030918"/>
    <w:rsid w:val="00031108"/>
    <w:rsid w:val="000313C8"/>
    <w:rsid w:val="000330CB"/>
    <w:rsid w:val="000415E7"/>
    <w:rsid w:val="00043B4F"/>
    <w:rsid w:val="00046B19"/>
    <w:rsid w:val="000509DA"/>
    <w:rsid w:val="00055F93"/>
    <w:rsid w:val="00060486"/>
    <w:rsid w:val="00060806"/>
    <w:rsid w:val="00063839"/>
    <w:rsid w:val="00064548"/>
    <w:rsid w:val="000672E1"/>
    <w:rsid w:val="0007104E"/>
    <w:rsid w:val="00077790"/>
    <w:rsid w:val="000842B3"/>
    <w:rsid w:val="00087578"/>
    <w:rsid w:val="00091F7F"/>
    <w:rsid w:val="000A2924"/>
    <w:rsid w:val="000A7C4B"/>
    <w:rsid w:val="000B282C"/>
    <w:rsid w:val="000B3070"/>
    <w:rsid w:val="000B3074"/>
    <w:rsid w:val="000B48A6"/>
    <w:rsid w:val="000C25DA"/>
    <w:rsid w:val="000C4FD5"/>
    <w:rsid w:val="000C574D"/>
    <w:rsid w:val="000D12FE"/>
    <w:rsid w:val="000D3005"/>
    <w:rsid w:val="000D417A"/>
    <w:rsid w:val="000E014F"/>
    <w:rsid w:val="000E0BA8"/>
    <w:rsid w:val="000E2C9D"/>
    <w:rsid w:val="000E53AC"/>
    <w:rsid w:val="000F2A8D"/>
    <w:rsid w:val="000F3D04"/>
    <w:rsid w:val="000F6F74"/>
    <w:rsid w:val="0010799B"/>
    <w:rsid w:val="0011043B"/>
    <w:rsid w:val="00115AC8"/>
    <w:rsid w:val="001204E2"/>
    <w:rsid w:val="00121EBE"/>
    <w:rsid w:val="001319D4"/>
    <w:rsid w:val="0013396D"/>
    <w:rsid w:val="00141742"/>
    <w:rsid w:val="001464E6"/>
    <w:rsid w:val="001473D1"/>
    <w:rsid w:val="00151E97"/>
    <w:rsid w:val="001542CB"/>
    <w:rsid w:val="00155BB1"/>
    <w:rsid w:val="00155D82"/>
    <w:rsid w:val="00155DD7"/>
    <w:rsid w:val="0016003A"/>
    <w:rsid w:val="00162F2C"/>
    <w:rsid w:val="0016612B"/>
    <w:rsid w:val="001764F0"/>
    <w:rsid w:val="00186EC7"/>
    <w:rsid w:val="001908C4"/>
    <w:rsid w:val="00190D42"/>
    <w:rsid w:val="001910D4"/>
    <w:rsid w:val="00191FB8"/>
    <w:rsid w:val="0019575B"/>
    <w:rsid w:val="001A2305"/>
    <w:rsid w:val="001A3A0B"/>
    <w:rsid w:val="001B039A"/>
    <w:rsid w:val="001B0A41"/>
    <w:rsid w:val="001B4857"/>
    <w:rsid w:val="001C2ADA"/>
    <w:rsid w:val="001C5365"/>
    <w:rsid w:val="001C7087"/>
    <w:rsid w:val="001D1555"/>
    <w:rsid w:val="001D7347"/>
    <w:rsid w:val="001E0392"/>
    <w:rsid w:val="001E3B7D"/>
    <w:rsid w:val="001E3C49"/>
    <w:rsid w:val="001E41E0"/>
    <w:rsid w:val="001F7363"/>
    <w:rsid w:val="002028B7"/>
    <w:rsid w:val="002039CA"/>
    <w:rsid w:val="00205BDE"/>
    <w:rsid w:val="00206113"/>
    <w:rsid w:val="00211F9F"/>
    <w:rsid w:val="00212A0B"/>
    <w:rsid w:val="00216E26"/>
    <w:rsid w:val="00222FA0"/>
    <w:rsid w:val="00226148"/>
    <w:rsid w:val="002268B3"/>
    <w:rsid w:val="00226A42"/>
    <w:rsid w:val="00230233"/>
    <w:rsid w:val="0023333B"/>
    <w:rsid w:val="002379AE"/>
    <w:rsid w:val="00242A67"/>
    <w:rsid w:val="0024304D"/>
    <w:rsid w:val="0024399F"/>
    <w:rsid w:val="00244370"/>
    <w:rsid w:val="00246E31"/>
    <w:rsid w:val="0026257D"/>
    <w:rsid w:val="002628FF"/>
    <w:rsid w:val="002656F1"/>
    <w:rsid w:val="00266B75"/>
    <w:rsid w:val="00266F2C"/>
    <w:rsid w:val="00274420"/>
    <w:rsid w:val="00277E65"/>
    <w:rsid w:val="00281FE6"/>
    <w:rsid w:val="0028643F"/>
    <w:rsid w:val="00286955"/>
    <w:rsid w:val="00287604"/>
    <w:rsid w:val="00291132"/>
    <w:rsid w:val="0029319A"/>
    <w:rsid w:val="002948D8"/>
    <w:rsid w:val="00295180"/>
    <w:rsid w:val="00296D5A"/>
    <w:rsid w:val="00297BAC"/>
    <w:rsid w:val="002A1152"/>
    <w:rsid w:val="002A1F94"/>
    <w:rsid w:val="002A218D"/>
    <w:rsid w:val="002A2713"/>
    <w:rsid w:val="002A2E1F"/>
    <w:rsid w:val="002A467D"/>
    <w:rsid w:val="002A5323"/>
    <w:rsid w:val="002A62D6"/>
    <w:rsid w:val="002A6AAE"/>
    <w:rsid w:val="002B09F0"/>
    <w:rsid w:val="002B3E2B"/>
    <w:rsid w:val="002C1D1C"/>
    <w:rsid w:val="002C52F1"/>
    <w:rsid w:val="002C7521"/>
    <w:rsid w:val="002D2914"/>
    <w:rsid w:val="002D40AB"/>
    <w:rsid w:val="002D5F2E"/>
    <w:rsid w:val="002D6A18"/>
    <w:rsid w:val="002E0B8A"/>
    <w:rsid w:val="002E1F28"/>
    <w:rsid w:val="002E669D"/>
    <w:rsid w:val="002F35BA"/>
    <w:rsid w:val="002F3E23"/>
    <w:rsid w:val="002F6231"/>
    <w:rsid w:val="002F6AB2"/>
    <w:rsid w:val="003009EE"/>
    <w:rsid w:val="00301D6E"/>
    <w:rsid w:val="0030303D"/>
    <w:rsid w:val="0031051E"/>
    <w:rsid w:val="00311F1B"/>
    <w:rsid w:val="00313A28"/>
    <w:rsid w:val="003147AA"/>
    <w:rsid w:val="003150F9"/>
    <w:rsid w:val="003159A1"/>
    <w:rsid w:val="003204A2"/>
    <w:rsid w:val="003272C8"/>
    <w:rsid w:val="00327FAA"/>
    <w:rsid w:val="00333592"/>
    <w:rsid w:val="003346DB"/>
    <w:rsid w:val="003348BC"/>
    <w:rsid w:val="003405C4"/>
    <w:rsid w:val="00340F95"/>
    <w:rsid w:val="00341754"/>
    <w:rsid w:val="0035099B"/>
    <w:rsid w:val="00360001"/>
    <w:rsid w:val="00360B0D"/>
    <w:rsid w:val="0036716F"/>
    <w:rsid w:val="003674B0"/>
    <w:rsid w:val="0037062F"/>
    <w:rsid w:val="003729BD"/>
    <w:rsid w:val="0037453F"/>
    <w:rsid w:val="00375383"/>
    <w:rsid w:val="00376245"/>
    <w:rsid w:val="00384A3A"/>
    <w:rsid w:val="003878C5"/>
    <w:rsid w:val="00393D7E"/>
    <w:rsid w:val="003942D4"/>
    <w:rsid w:val="003944C9"/>
    <w:rsid w:val="00396592"/>
    <w:rsid w:val="003A028A"/>
    <w:rsid w:val="003A23DD"/>
    <w:rsid w:val="003A3831"/>
    <w:rsid w:val="003A5502"/>
    <w:rsid w:val="003A6DC9"/>
    <w:rsid w:val="003B258C"/>
    <w:rsid w:val="003B3714"/>
    <w:rsid w:val="003C0704"/>
    <w:rsid w:val="003C2E37"/>
    <w:rsid w:val="003C2F02"/>
    <w:rsid w:val="003C3041"/>
    <w:rsid w:val="003C51FA"/>
    <w:rsid w:val="003C6FBB"/>
    <w:rsid w:val="003D0A3B"/>
    <w:rsid w:val="003D5409"/>
    <w:rsid w:val="003D7EED"/>
    <w:rsid w:val="003E40C9"/>
    <w:rsid w:val="003E47E7"/>
    <w:rsid w:val="003E59FD"/>
    <w:rsid w:val="003E66E1"/>
    <w:rsid w:val="003F1192"/>
    <w:rsid w:val="003F15D2"/>
    <w:rsid w:val="003F18D5"/>
    <w:rsid w:val="003F38B9"/>
    <w:rsid w:val="003F3A79"/>
    <w:rsid w:val="003F5FBC"/>
    <w:rsid w:val="003F763D"/>
    <w:rsid w:val="00404172"/>
    <w:rsid w:val="004048B8"/>
    <w:rsid w:val="00405FE5"/>
    <w:rsid w:val="0040764B"/>
    <w:rsid w:val="00412685"/>
    <w:rsid w:val="00415203"/>
    <w:rsid w:val="00415767"/>
    <w:rsid w:val="0042076C"/>
    <w:rsid w:val="00420E82"/>
    <w:rsid w:val="0042149B"/>
    <w:rsid w:val="0042251A"/>
    <w:rsid w:val="00423545"/>
    <w:rsid w:val="00425336"/>
    <w:rsid w:val="0042797E"/>
    <w:rsid w:val="00433544"/>
    <w:rsid w:val="00435EFC"/>
    <w:rsid w:val="00437B6E"/>
    <w:rsid w:val="00441B0D"/>
    <w:rsid w:val="004427A3"/>
    <w:rsid w:val="00451AAA"/>
    <w:rsid w:val="004537FE"/>
    <w:rsid w:val="00460335"/>
    <w:rsid w:val="00464422"/>
    <w:rsid w:val="00465353"/>
    <w:rsid w:val="004712C9"/>
    <w:rsid w:val="00474776"/>
    <w:rsid w:val="00477441"/>
    <w:rsid w:val="004805E5"/>
    <w:rsid w:val="004830EC"/>
    <w:rsid w:val="00485102"/>
    <w:rsid w:val="00486E98"/>
    <w:rsid w:val="004905E9"/>
    <w:rsid w:val="00491066"/>
    <w:rsid w:val="004933A4"/>
    <w:rsid w:val="004938A4"/>
    <w:rsid w:val="0049398A"/>
    <w:rsid w:val="00495916"/>
    <w:rsid w:val="004967A3"/>
    <w:rsid w:val="004B0547"/>
    <w:rsid w:val="004B2B63"/>
    <w:rsid w:val="004B3132"/>
    <w:rsid w:val="004B79EA"/>
    <w:rsid w:val="004C1FAB"/>
    <w:rsid w:val="004C6C30"/>
    <w:rsid w:val="004D30D1"/>
    <w:rsid w:val="004D5B6F"/>
    <w:rsid w:val="004D6906"/>
    <w:rsid w:val="004D72B0"/>
    <w:rsid w:val="004D795E"/>
    <w:rsid w:val="004E104D"/>
    <w:rsid w:val="004E2802"/>
    <w:rsid w:val="004E5254"/>
    <w:rsid w:val="004E55E8"/>
    <w:rsid w:val="004F1FAF"/>
    <w:rsid w:val="004F68A7"/>
    <w:rsid w:val="00502614"/>
    <w:rsid w:val="005030BB"/>
    <w:rsid w:val="00506B04"/>
    <w:rsid w:val="00520F19"/>
    <w:rsid w:val="0052247F"/>
    <w:rsid w:val="00524DC0"/>
    <w:rsid w:val="00526152"/>
    <w:rsid w:val="00526418"/>
    <w:rsid w:val="005273B4"/>
    <w:rsid w:val="0053034B"/>
    <w:rsid w:val="00531716"/>
    <w:rsid w:val="00532BF5"/>
    <w:rsid w:val="00533D82"/>
    <w:rsid w:val="00535AF5"/>
    <w:rsid w:val="005361A6"/>
    <w:rsid w:val="005410E2"/>
    <w:rsid w:val="00546B6A"/>
    <w:rsid w:val="00550F36"/>
    <w:rsid w:val="00555BF3"/>
    <w:rsid w:val="00563F3F"/>
    <w:rsid w:val="00565A25"/>
    <w:rsid w:val="00565C34"/>
    <w:rsid w:val="005664E1"/>
    <w:rsid w:val="00570263"/>
    <w:rsid w:val="0057320F"/>
    <w:rsid w:val="00574861"/>
    <w:rsid w:val="005777EF"/>
    <w:rsid w:val="005803D3"/>
    <w:rsid w:val="00581445"/>
    <w:rsid w:val="00582298"/>
    <w:rsid w:val="00582EBA"/>
    <w:rsid w:val="00593C3A"/>
    <w:rsid w:val="00594474"/>
    <w:rsid w:val="005A04E2"/>
    <w:rsid w:val="005A3BFF"/>
    <w:rsid w:val="005A679D"/>
    <w:rsid w:val="005A72DC"/>
    <w:rsid w:val="005A76D3"/>
    <w:rsid w:val="005B13F9"/>
    <w:rsid w:val="005C0717"/>
    <w:rsid w:val="005D1A39"/>
    <w:rsid w:val="005D4E33"/>
    <w:rsid w:val="005D6662"/>
    <w:rsid w:val="005E0DF9"/>
    <w:rsid w:val="005F2014"/>
    <w:rsid w:val="005F5AAB"/>
    <w:rsid w:val="006010AC"/>
    <w:rsid w:val="00601FE8"/>
    <w:rsid w:val="006041B8"/>
    <w:rsid w:val="006041DA"/>
    <w:rsid w:val="00614A0E"/>
    <w:rsid w:val="00617C60"/>
    <w:rsid w:val="00621DBD"/>
    <w:rsid w:val="006229E4"/>
    <w:rsid w:val="006230AF"/>
    <w:rsid w:val="006234CC"/>
    <w:rsid w:val="00624937"/>
    <w:rsid w:val="00624D95"/>
    <w:rsid w:val="00625B71"/>
    <w:rsid w:val="00627926"/>
    <w:rsid w:val="006319A1"/>
    <w:rsid w:val="006347D3"/>
    <w:rsid w:val="00635F82"/>
    <w:rsid w:val="00642C64"/>
    <w:rsid w:val="00643CB3"/>
    <w:rsid w:val="006476C9"/>
    <w:rsid w:val="00647CDB"/>
    <w:rsid w:val="00651B95"/>
    <w:rsid w:val="006538BA"/>
    <w:rsid w:val="006545F3"/>
    <w:rsid w:val="00655801"/>
    <w:rsid w:val="00655B45"/>
    <w:rsid w:val="00662A81"/>
    <w:rsid w:val="006636D1"/>
    <w:rsid w:val="0066755C"/>
    <w:rsid w:val="0067190D"/>
    <w:rsid w:val="006742CE"/>
    <w:rsid w:val="00675453"/>
    <w:rsid w:val="00681977"/>
    <w:rsid w:val="006950A4"/>
    <w:rsid w:val="0069592C"/>
    <w:rsid w:val="006962CA"/>
    <w:rsid w:val="006A0B64"/>
    <w:rsid w:val="006A4C62"/>
    <w:rsid w:val="006A6151"/>
    <w:rsid w:val="006B02C5"/>
    <w:rsid w:val="006B1948"/>
    <w:rsid w:val="006C4201"/>
    <w:rsid w:val="006D242D"/>
    <w:rsid w:val="006D4EE5"/>
    <w:rsid w:val="006D57DA"/>
    <w:rsid w:val="006D7CE3"/>
    <w:rsid w:val="006E063F"/>
    <w:rsid w:val="006E0EC4"/>
    <w:rsid w:val="006E4310"/>
    <w:rsid w:val="006E5BA7"/>
    <w:rsid w:val="006E7352"/>
    <w:rsid w:val="007015D0"/>
    <w:rsid w:val="007077D6"/>
    <w:rsid w:val="0070790A"/>
    <w:rsid w:val="00710637"/>
    <w:rsid w:val="00710AD8"/>
    <w:rsid w:val="0071367E"/>
    <w:rsid w:val="00715983"/>
    <w:rsid w:val="00715CFF"/>
    <w:rsid w:val="00724312"/>
    <w:rsid w:val="00726ECB"/>
    <w:rsid w:val="007277E1"/>
    <w:rsid w:val="00737E0A"/>
    <w:rsid w:val="00740834"/>
    <w:rsid w:val="007409B9"/>
    <w:rsid w:val="00744AB4"/>
    <w:rsid w:val="007476DF"/>
    <w:rsid w:val="00750BE4"/>
    <w:rsid w:val="007512A2"/>
    <w:rsid w:val="00751D28"/>
    <w:rsid w:val="007545BC"/>
    <w:rsid w:val="00757EC7"/>
    <w:rsid w:val="007621D8"/>
    <w:rsid w:val="0076306C"/>
    <w:rsid w:val="00763841"/>
    <w:rsid w:val="00763CB1"/>
    <w:rsid w:val="0076549D"/>
    <w:rsid w:val="007717E4"/>
    <w:rsid w:val="0077561E"/>
    <w:rsid w:val="007758C2"/>
    <w:rsid w:val="00780D80"/>
    <w:rsid w:val="0078127F"/>
    <w:rsid w:val="007824C8"/>
    <w:rsid w:val="00782AC7"/>
    <w:rsid w:val="007849AE"/>
    <w:rsid w:val="00785589"/>
    <w:rsid w:val="00786D1A"/>
    <w:rsid w:val="00791099"/>
    <w:rsid w:val="007950B7"/>
    <w:rsid w:val="007967FA"/>
    <w:rsid w:val="007968E9"/>
    <w:rsid w:val="00797DC8"/>
    <w:rsid w:val="007A0C9E"/>
    <w:rsid w:val="007A301C"/>
    <w:rsid w:val="007A32F5"/>
    <w:rsid w:val="007A52A3"/>
    <w:rsid w:val="007B27F0"/>
    <w:rsid w:val="007B745F"/>
    <w:rsid w:val="007C4847"/>
    <w:rsid w:val="007C5E05"/>
    <w:rsid w:val="007D0491"/>
    <w:rsid w:val="007D04EB"/>
    <w:rsid w:val="007D162F"/>
    <w:rsid w:val="007D2FA2"/>
    <w:rsid w:val="007D6099"/>
    <w:rsid w:val="007E1C16"/>
    <w:rsid w:val="007F06DC"/>
    <w:rsid w:val="007F19E8"/>
    <w:rsid w:val="007F5065"/>
    <w:rsid w:val="007F780E"/>
    <w:rsid w:val="00807166"/>
    <w:rsid w:val="008112B9"/>
    <w:rsid w:val="00813788"/>
    <w:rsid w:val="00813EB4"/>
    <w:rsid w:val="00814349"/>
    <w:rsid w:val="008160AE"/>
    <w:rsid w:val="00817411"/>
    <w:rsid w:val="00820216"/>
    <w:rsid w:val="00820244"/>
    <w:rsid w:val="00824ADC"/>
    <w:rsid w:val="0083299F"/>
    <w:rsid w:val="008329CD"/>
    <w:rsid w:val="00845D53"/>
    <w:rsid w:val="00847D27"/>
    <w:rsid w:val="00854A66"/>
    <w:rsid w:val="00861B97"/>
    <w:rsid w:val="00861CF4"/>
    <w:rsid w:val="0086219B"/>
    <w:rsid w:val="0086227B"/>
    <w:rsid w:val="008624E6"/>
    <w:rsid w:val="00863313"/>
    <w:rsid w:val="00863AAB"/>
    <w:rsid w:val="00863D51"/>
    <w:rsid w:val="0086497B"/>
    <w:rsid w:val="00867BBE"/>
    <w:rsid w:val="00870E41"/>
    <w:rsid w:val="0087166F"/>
    <w:rsid w:val="008837C1"/>
    <w:rsid w:val="00883A43"/>
    <w:rsid w:val="008859F1"/>
    <w:rsid w:val="008873BA"/>
    <w:rsid w:val="0089279C"/>
    <w:rsid w:val="00893C67"/>
    <w:rsid w:val="00894D40"/>
    <w:rsid w:val="00895994"/>
    <w:rsid w:val="00895C0C"/>
    <w:rsid w:val="00896243"/>
    <w:rsid w:val="008A4FFB"/>
    <w:rsid w:val="008B1BED"/>
    <w:rsid w:val="008B6289"/>
    <w:rsid w:val="008B6B08"/>
    <w:rsid w:val="008B7692"/>
    <w:rsid w:val="008C4707"/>
    <w:rsid w:val="008C592C"/>
    <w:rsid w:val="008C7310"/>
    <w:rsid w:val="008C74C1"/>
    <w:rsid w:val="008D23A1"/>
    <w:rsid w:val="008E0D77"/>
    <w:rsid w:val="008E2E20"/>
    <w:rsid w:val="008E5017"/>
    <w:rsid w:val="008E6EF2"/>
    <w:rsid w:val="008F0F4D"/>
    <w:rsid w:val="008F14C3"/>
    <w:rsid w:val="008F452E"/>
    <w:rsid w:val="009018D5"/>
    <w:rsid w:val="00902A97"/>
    <w:rsid w:val="009129DC"/>
    <w:rsid w:val="009155FC"/>
    <w:rsid w:val="00917C57"/>
    <w:rsid w:val="00922DF2"/>
    <w:rsid w:val="00923EC7"/>
    <w:rsid w:val="00926E62"/>
    <w:rsid w:val="00941A9E"/>
    <w:rsid w:val="009429EE"/>
    <w:rsid w:val="009447D2"/>
    <w:rsid w:val="009474A0"/>
    <w:rsid w:val="00950718"/>
    <w:rsid w:val="009509AC"/>
    <w:rsid w:val="0095227D"/>
    <w:rsid w:val="00956444"/>
    <w:rsid w:val="009613A8"/>
    <w:rsid w:val="00965608"/>
    <w:rsid w:val="00972E05"/>
    <w:rsid w:val="0098047C"/>
    <w:rsid w:val="00982F7B"/>
    <w:rsid w:val="009836F6"/>
    <w:rsid w:val="00983885"/>
    <w:rsid w:val="0098500E"/>
    <w:rsid w:val="00986792"/>
    <w:rsid w:val="009913F5"/>
    <w:rsid w:val="00993B31"/>
    <w:rsid w:val="00994EBC"/>
    <w:rsid w:val="009971E3"/>
    <w:rsid w:val="0099738D"/>
    <w:rsid w:val="009A31AC"/>
    <w:rsid w:val="009B69CD"/>
    <w:rsid w:val="009B7637"/>
    <w:rsid w:val="009B76D7"/>
    <w:rsid w:val="009B7FCE"/>
    <w:rsid w:val="009C67B5"/>
    <w:rsid w:val="009D148D"/>
    <w:rsid w:val="009E0C4F"/>
    <w:rsid w:val="009E1263"/>
    <w:rsid w:val="009E2666"/>
    <w:rsid w:val="009E3AF1"/>
    <w:rsid w:val="009E3FEB"/>
    <w:rsid w:val="009E6BCB"/>
    <w:rsid w:val="009E7792"/>
    <w:rsid w:val="009E7AB0"/>
    <w:rsid w:val="009F06CA"/>
    <w:rsid w:val="009F4540"/>
    <w:rsid w:val="00A01556"/>
    <w:rsid w:val="00A021CE"/>
    <w:rsid w:val="00A02391"/>
    <w:rsid w:val="00A10056"/>
    <w:rsid w:val="00A13505"/>
    <w:rsid w:val="00A15486"/>
    <w:rsid w:val="00A21649"/>
    <w:rsid w:val="00A24674"/>
    <w:rsid w:val="00A24C2B"/>
    <w:rsid w:val="00A27191"/>
    <w:rsid w:val="00A3455D"/>
    <w:rsid w:val="00A367DC"/>
    <w:rsid w:val="00A41454"/>
    <w:rsid w:val="00A424B8"/>
    <w:rsid w:val="00A4477A"/>
    <w:rsid w:val="00A51275"/>
    <w:rsid w:val="00A54D43"/>
    <w:rsid w:val="00A54FA4"/>
    <w:rsid w:val="00A56056"/>
    <w:rsid w:val="00A61B34"/>
    <w:rsid w:val="00A6241C"/>
    <w:rsid w:val="00A67999"/>
    <w:rsid w:val="00A67CCF"/>
    <w:rsid w:val="00A67D40"/>
    <w:rsid w:val="00A70BCC"/>
    <w:rsid w:val="00A742F8"/>
    <w:rsid w:val="00A74831"/>
    <w:rsid w:val="00A77651"/>
    <w:rsid w:val="00A8028D"/>
    <w:rsid w:val="00A80861"/>
    <w:rsid w:val="00A81E66"/>
    <w:rsid w:val="00A834F9"/>
    <w:rsid w:val="00A84299"/>
    <w:rsid w:val="00A85B30"/>
    <w:rsid w:val="00A8714B"/>
    <w:rsid w:val="00A910B9"/>
    <w:rsid w:val="00A924EC"/>
    <w:rsid w:val="00A93754"/>
    <w:rsid w:val="00A93A88"/>
    <w:rsid w:val="00A95695"/>
    <w:rsid w:val="00AA0527"/>
    <w:rsid w:val="00AA1924"/>
    <w:rsid w:val="00AA1E35"/>
    <w:rsid w:val="00AA20B6"/>
    <w:rsid w:val="00AA2BFD"/>
    <w:rsid w:val="00AA353E"/>
    <w:rsid w:val="00AA3725"/>
    <w:rsid w:val="00AA41B0"/>
    <w:rsid w:val="00AA52F6"/>
    <w:rsid w:val="00AA6527"/>
    <w:rsid w:val="00AB2661"/>
    <w:rsid w:val="00AB464D"/>
    <w:rsid w:val="00AB5DEF"/>
    <w:rsid w:val="00AB7011"/>
    <w:rsid w:val="00AB76B0"/>
    <w:rsid w:val="00AC069F"/>
    <w:rsid w:val="00AC1DD3"/>
    <w:rsid w:val="00AC2AFF"/>
    <w:rsid w:val="00AC4522"/>
    <w:rsid w:val="00AC468A"/>
    <w:rsid w:val="00AC5481"/>
    <w:rsid w:val="00AC5A75"/>
    <w:rsid w:val="00AD39AD"/>
    <w:rsid w:val="00AD6046"/>
    <w:rsid w:val="00B0262C"/>
    <w:rsid w:val="00B0379E"/>
    <w:rsid w:val="00B06C23"/>
    <w:rsid w:val="00B1078B"/>
    <w:rsid w:val="00B11D23"/>
    <w:rsid w:val="00B132DA"/>
    <w:rsid w:val="00B15158"/>
    <w:rsid w:val="00B16AB3"/>
    <w:rsid w:val="00B24025"/>
    <w:rsid w:val="00B3226A"/>
    <w:rsid w:val="00B32C53"/>
    <w:rsid w:val="00B32DC7"/>
    <w:rsid w:val="00B34A43"/>
    <w:rsid w:val="00B400DF"/>
    <w:rsid w:val="00B414AA"/>
    <w:rsid w:val="00B439D8"/>
    <w:rsid w:val="00B450C4"/>
    <w:rsid w:val="00B463D8"/>
    <w:rsid w:val="00B479B3"/>
    <w:rsid w:val="00B509B8"/>
    <w:rsid w:val="00B509EC"/>
    <w:rsid w:val="00B50D69"/>
    <w:rsid w:val="00B50F7D"/>
    <w:rsid w:val="00B5137F"/>
    <w:rsid w:val="00B51627"/>
    <w:rsid w:val="00B51E13"/>
    <w:rsid w:val="00B5289C"/>
    <w:rsid w:val="00B54277"/>
    <w:rsid w:val="00B54D0E"/>
    <w:rsid w:val="00B54F6F"/>
    <w:rsid w:val="00B55BBC"/>
    <w:rsid w:val="00B567DF"/>
    <w:rsid w:val="00B5762F"/>
    <w:rsid w:val="00B60A61"/>
    <w:rsid w:val="00B62E84"/>
    <w:rsid w:val="00B63C9C"/>
    <w:rsid w:val="00B66258"/>
    <w:rsid w:val="00B663B7"/>
    <w:rsid w:val="00B66ADE"/>
    <w:rsid w:val="00B671FC"/>
    <w:rsid w:val="00B676E5"/>
    <w:rsid w:val="00B70C45"/>
    <w:rsid w:val="00B74B82"/>
    <w:rsid w:val="00B7643D"/>
    <w:rsid w:val="00B769DA"/>
    <w:rsid w:val="00B84DBA"/>
    <w:rsid w:val="00B93301"/>
    <w:rsid w:val="00B933F1"/>
    <w:rsid w:val="00B93994"/>
    <w:rsid w:val="00B9589E"/>
    <w:rsid w:val="00B96310"/>
    <w:rsid w:val="00BA107D"/>
    <w:rsid w:val="00BB1957"/>
    <w:rsid w:val="00BC121F"/>
    <w:rsid w:val="00BC57FB"/>
    <w:rsid w:val="00BC7DF6"/>
    <w:rsid w:val="00BD052C"/>
    <w:rsid w:val="00BD35B8"/>
    <w:rsid w:val="00BD64AD"/>
    <w:rsid w:val="00BD7E59"/>
    <w:rsid w:val="00BE0E75"/>
    <w:rsid w:val="00BE29D6"/>
    <w:rsid w:val="00BE3276"/>
    <w:rsid w:val="00BE357D"/>
    <w:rsid w:val="00BE4C4B"/>
    <w:rsid w:val="00BE61AF"/>
    <w:rsid w:val="00BE757F"/>
    <w:rsid w:val="00BF57EE"/>
    <w:rsid w:val="00C02734"/>
    <w:rsid w:val="00C030CD"/>
    <w:rsid w:val="00C0314F"/>
    <w:rsid w:val="00C15F24"/>
    <w:rsid w:val="00C205CF"/>
    <w:rsid w:val="00C228A5"/>
    <w:rsid w:val="00C24376"/>
    <w:rsid w:val="00C24A08"/>
    <w:rsid w:val="00C254E8"/>
    <w:rsid w:val="00C32B80"/>
    <w:rsid w:val="00C32E39"/>
    <w:rsid w:val="00C33107"/>
    <w:rsid w:val="00C3644B"/>
    <w:rsid w:val="00C412A5"/>
    <w:rsid w:val="00C44075"/>
    <w:rsid w:val="00C47772"/>
    <w:rsid w:val="00C508C7"/>
    <w:rsid w:val="00C52DE8"/>
    <w:rsid w:val="00C52F7A"/>
    <w:rsid w:val="00C6264B"/>
    <w:rsid w:val="00C632C4"/>
    <w:rsid w:val="00C7372F"/>
    <w:rsid w:val="00C76801"/>
    <w:rsid w:val="00C76B0C"/>
    <w:rsid w:val="00C77C5F"/>
    <w:rsid w:val="00C81556"/>
    <w:rsid w:val="00C82A18"/>
    <w:rsid w:val="00C849CF"/>
    <w:rsid w:val="00C8550F"/>
    <w:rsid w:val="00C86A2F"/>
    <w:rsid w:val="00C943FE"/>
    <w:rsid w:val="00C9659D"/>
    <w:rsid w:val="00CA7DAD"/>
    <w:rsid w:val="00CB0F27"/>
    <w:rsid w:val="00CB316B"/>
    <w:rsid w:val="00CB4C71"/>
    <w:rsid w:val="00CB51DC"/>
    <w:rsid w:val="00CB64E5"/>
    <w:rsid w:val="00CB7A59"/>
    <w:rsid w:val="00CC07FC"/>
    <w:rsid w:val="00CC0D22"/>
    <w:rsid w:val="00CC6E5B"/>
    <w:rsid w:val="00CD0DC4"/>
    <w:rsid w:val="00CD17F1"/>
    <w:rsid w:val="00CD29A8"/>
    <w:rsid w:val="00CD30D0"/>
    <w:rsid w:val="00CE1297"/>
    <w:rsid w:val="00CE1466"/>
    <w:rsid w:val="00CE31CF"/>
    <w:rsid w:val="00CE5B2F"/>
    <w:rsid w:val="00CF0B66"/>
    <w:rsid w:val="00CF3B39"/>
    <w:rsid w:val="00CF7394"/>
    <w:rsid w:val="00D00FC5"/>
    <w:rsid w:val="00D167B5"/>
    <w:rsid w:val="00D17C4E"/>
    <w:rsid w:val="00D215C8"/>
    <w:rsid w:val="00D21649"/>
    <w:rsid w:val="00D273A2"/>
    <w:rsid w:val="00D34977"/>
    <w:rsid w:val="00D3567B"/>
    <w:rsid w:val="00D45F65"/>
    <w:rsid w:val="00D501F3"/>
    <w:rsid w:val="00D51889"/>
    <w:rsid w:val="00D52665"/>
    <w:rsid w:val="00D61EA6"/>
    <w:rsid w:val="00D650F6"/>
    <w:rsid w:val="00D65A66"/>
    <w:rsid w:val="00D7045A"/>
    <w:rsid w:val="00D70785"/>
    <w:rsid w:val="00D70E91"/>
    <w:rsid w:val="00D725E9"/>
    <w:rsid w:val="00D73D46"/>
    <w:rsid w:val="00D74C62"/>
    <w:rsid w:val="00D82482"/>
    <w:rsid w:val="00D84F72"/>
    <w:rsid w:val="00D854F6"/>
    <w:rsid w:val="00D9671F"/>
    <w:rsid w:val="00D976E1"/>
    <w:rsid w:val="00DA07B8"/>
    <w:rsid w:val="00DA18A1"/>
    <w:rsid w:val="00DA1F97"/>
    <w:rsid w:val="00DA2555"/>
    <w:rsid w:val="00DA262D"/>
    <w:rsid w:val="00DA3030"/>
    <w:rsid w:val="00DA3853"/>
    <w:rsid w:val="00DB2974"/>
    <w:rsid w:val="00DB3844"/>
    <w:rsid w:val="00DB4441"/>
    <w:rsid w:val="00DB6174"/>
    <w:rsid w:val="00DB6240"/>
    <w:rsid w:val="00DC038C"/>
    <w:rsid w:val="00DC1DB8"/>
    <w:rsid w:val="00DC56A8"/>
    <w:rsid w:val="00DD2ED6"/>
    <w:rsid w:val="00DD2F7C"/>
    <w:rsid w:val="00DD4B81"/>
    <w:rsid w:val="00DD4CEC"/>
    <w:rsid w:val="00DD540F"/>
    <w:rsid w:val="00DE0D98"/>
    <w:rsid w:val="00DE3D43"/>
    <w:rsid w:val="00DE4A7C"/>
    <w:rsid w:val="00DE6A3D"/>
    <w:rsid w:val="00DE7C55"/>
    <w:rsid w:val="00DF4913"/>
    <w:rsid w:val="00DF609C"/>
    <w:rsid w:val="00E00471"/>
    <w:rsid w:val="00E0176B"/>
    <w:rsid w:val="00E02273"/>
    <w:rsid w:val="00E0728E"/>
    <w:rsid w:val="00E1137A"/>
    <w:rsid w:val="00E1357B"/>
    <w:rsid w:val="00E13AD3"/>
    <w:rsid w:val="00E162A9"/>
    <w:rsid w:val="00E20F1A"/>
    <w:rsid w:val="00E21DCC"/>
    <w:rsid w:val="00E24DDB"/>
    <w:rsid w:val="00E30220"/>
    <w:rsid w:val="00E45F3C"/>
    <w:rsid w:val="00E60279"/>
    <w:rsid w:val="00E66889"/>
    <w:rsid w:val="00E70324"/>
    <w:rsid w:val="00E7616E"/>
    <w:rsid w:val="00E77955"/>
    <w:rsid w:val="00E83ACB"/>
    <w:rsid w:val="00E857F7"/>
    <w:rsid w:val="00E876F7"/>
    <w:rsid w:val="00E932A6"/>
    <w:rsid w:val="00E93CA1"/>
    <w:rsid w:val="00E95364"/>
    <w:rsid w:val="00E95B48"/>
    <w:rsid w:val="00EB2202"/>
    <w:rsid w:val="00EB232A"/>
    <w:rsid w:val="00EC1873"/>
    <w:rsid w:val="00EC1D89"/>
    <w:rsid w:val="00EC2045"/>
    <w:rsid w:val="00EC385E"/>
    <w:rsid w:val="00ED0176"/>
    <w:rsid w:val="00ED7648"/>
    <w:rsid w:val="00EE0C45"/>
    <w:rsid w:val="00EE1CC0"/>
    <w:rsid w:val="00EE204E"/>
    <w:rsid w:val="00EE35FB"/>
    <w:rsid w:val="00EE60B9"/>
    <w:rsid w:val="00EE6B44"/>
    <w:rsid w:val="00EE7299"/>
    <w:rsid w:val="00EF04C9"/>
    <w:rsid w:val="00EF10CD"/>
    <w:rsid w:val="00EF2F4B"/>
    <w:rsid w:val="00EF3AA2"/>
    <w:rsid w:val="00EF47D1"/>
    <w:rsid w:val="00EF5096"/>
    <w:rsid w:val="00EF6392"/>
    <w:rsid w:val="00EF74FB"/>
    <w:rsid w:val="00F022F3"/>
    <w:rsid w:val="00F11203"/>
    <w:rsid w:val="00F1219B"/>
    <w:rsid w:val="00F162F9"/>
    <w:rsid w:val="00F16FB1"/>
    <w:rsid w:val="00F17383"/>
    <w:rsid w:val="00F20986"/>
    <w:rsid w:val="00F22B18"/>
    <w:rsid w:val="00F30ABC"/>
    <w:rsid w:val="00F32A00"/>
    <w:rsid w:val="00F367E5"/>
    <w:rsid w:val="00F3697F"/>
    <w:rsid w:val="00F4340A"/>
    <w:rsid w:val="00F44451"/>
    <w:rsid w:val="00F4707F"/>
    <w:rsid w:val="00F5631D"/>
    <w:rsid w:val="00F5721E"/>
    <w:rsid w:val="00F578A1"/>
    <w:rsid w:val="00F57AAD"/>
    <w:rsid w:val="00F640C2"/>
    <w:rsid w:val="00F6526E"/>
    <w:rsid w:val="00F66651"/>
    <w:rsid w:val="00F667DA"/>
    <w:rsid w:val="00F71877"/>
    <w:rsid w:val="00F76A8F"/>
    <w:rsid w:val="00F77F36"/>
    <w:rsid w:val="00F80DBD"/>
    <w:rsid w:val="00F811DE"/>
    <w:rsid w:val="00F84609"/>
    <w:rsid w:val="00FA7B5A"/>
    <w:rsid w:val="00FB045F"/>
    <w:rsid w:val="00FB335F"/>
    <w:rsid w:val="00FB343A"/>
    <w:rsid w:val="00FB4A6F"/>
    <w:rsid w:val="00FB6205"/>
    <w:rsid w:val="00FB6391"/>
    <w:rsid w:val="00FB74C0"/>
    <w:rsid w:val="00FC2159"/>
    <w:rsid w:val="00FC21B6"/>
    <w:rsid w:val="00FC303F"/>
    <w:rsid w:val="00FC325C"/>
    <w:rsid w:val="00FC56AE"/>
    <w:rsid w:val="00FD0ED3"/>
    <w:rsid w:val="00FD531A"/>
    <w:rsid w:val="00FE4036"/>
    <w:rsid w:val="00FE46C1"/>
    <w:rsid w:val="00FE5148"/>
    <w:rsid w:val="00FF0D32"/>
    <w:rsid w:val="00FF1F10"/>
    <w:rsid w:val="00FF3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601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1185948103">
      <w:bodyDiv w:val="1"/>
      <w:marLeft w:val="0"/>
      <w:marRight w:val="0"/>
      <w:marTop w:val="0"/>
      <w:marBottom w:val="0"/>
      <w:divBdr>
        <w:top w:val="none" w:sz="0" w:space="0" w:color="auto"/>
        <w:left w:val="none" w:sz="0" w:space="0" w:color="auto"/>
        <w:bottom w:val="none" w:sz="0" w:space="0" w:color="auto"/>
        <w:right w:val="none" w:sz="0" w:space="0" w:color="auto"/>
      </w:divBdr>
    </w:div>
    <w:div w:id="1419327319">
      <w:bodyDiv w:val="1"/>
      <w:marLeft w:val="0"/>
      <w:marRight w:val="0"/>
      <w:marTop w:val="0"/>
      <w:marBottom w:val="0"/>
      <w:divBdr>
        <w:top w:val="none" w:sz="0" w:space="0" w:color="auto"/>
        <w:left w:val="none" w:sz="0" w:space="0" w:color="auto"/>
        <w:bottom w:val="none" w:sz="0" w:space="0" w:color="auto"/>
        <w:right w:val="none" w:sz="0" w:space="0" w:color="auto"/>
      </w:divBdr>
    </w:div>
    <w:div w:id="1480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uszkl@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19</Pages>
  <Words>7099</Words>
  <Characters>42597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49597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71</cp:revision>
  <cp:lastPrinted>2018-12-19T08:32:00Z</cp:lastPrinted>
  <dcterms:created xsi:type="dcterms:W3CDTF">2018-12-17T09:35:00Z</dcterms:created>
  <dcterms:modified xsi:type="dcterms:W3CDTF">2018-12-21T08:05:00Z</dcterms:modified>
</cp:coreProperties>
</file>